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906C93">
      <w:pPr>
        <w:spacing w:line="600" w:lineRule="exact"/>
        <w:jc w:val="left"/>
        <w:rPr>
          <w:rFonts w:hint="eastAsia" w:ascii="黑体" w:hAnsi="黑体" w:eastAsia="黑体" w:cs="黑体"/>
          <w:bCs/>
          <w:color w:val="auto"/>
          <w:kern w:val="0"/>
          <w:sz w:val="32"/>
          <w:szCs w:val="32"/>
          <w:lang w:eastAsia="zh-CN"/>
        </w:rPr>
      </w:pPr>
      <w:r>
        <w:rPr>
          <w:rFonts w:hint="eastAsia" w:ascii="黑体" w:hAnsi="黑体" w:eastAsia="黑体" w:cs="黑体"/>
          <w:bCs/>
          <w:color w:val="auto"/>
          <w:kern w:val="0"/>
          <w:sz w:val="32"/>
          <w:szCs w:val="32"/>
          <w:lang w:eastAsia="zh-CN"/>
        </w:rPr>
        <w:t>附件</w:t>
      </w:r>
    </w:p>
    <w:p w14:paraId="2A456704">
      <w:pPr>
        <w:pStyle w:val="11"/>
        <w:rPr>
          <w:rFonts w:hint="eastAsia"/>
          <w:lang w:eastAsia="zh-CN"/>
        </w:rPr>
      </w:pPr>
    </w:p>
    <w:p w14:paraId="503B42FD">
      <w:pPr>
        <w:spacing w:line="60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kern w:val="0"/>
          <w:sz w:val="44"/>
          <w:szCs w:val="44"/>
        </w:rPr>
        <w:t>福建省工业和信息化厅关于</w:t>
      </w:r>
      <w:r>
        <w:rPr>
          <w:rFonts w:hint="eastAsia" w:ascii="方正小标宋简体" w:hAnsi="方正小标宋简体" w:eastAsia="方正小标宋简体" w:cs="方正小标宋简体"/>
          <w:bCs/>
          <w:color w:val="auto"/>
          <w:sz w:val="44"/>
          <w:szCs w:val="44"/>
        </w:rPr>
        <w:t>组织申报202</w:t>
      </w:r>
      <w:r>
        <w:rPr>
          <w:rFonts w:hint="eastAsia" w:ascii="方正小标宋简体" w:hAnsi="方正小标宋简体" w:eastAsia="方正小标宋简体" w:cs="方正小标宋简体"/>
          <w:bCs/>
          <w:color w:val="auto"/>
          <w:sz w:val="44"/>
          <w:szCs w:val="44"/>
          <w:lang w:val="en-US" w:eastAsia="zh-CN"/>
        </w:rPr>
        <w:t>6</w:t>
      </w:r>
      <w:r>
        <w:rPr>
          <w:rFonts w:hint="eastAsia" w:ascii="方正小标宋简体" w:hAnsi="方正小标宋简体" w:eastAsia="方正小标宋简体" w:cs="方正小标宋简体"/>
          <w:bCs/>
          <w:color w:val="auto"/>
          <w:sz w:val="44"/>
          <w:szCs w:val="44"/>
        </w:rPr>
        <w:t>年</w:t>
      </w:r>
    </w:p>
    <w:p w14:paraId="1C925A60">
      <w:pPr>
        <w:spacing w:line="60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lang w:eastAsia="zh-CN"/>
        </w:rPr>
        <w:t>省制造业</w:t>
      </w:r>
      <w:r>
        <w:rPr>
          <w:rFonts w:hint="eastAsia" w:ascii="方正小标宋简体" w:hAnsi="方正小标宋简体" w:eastAsia="方正小标宋简体" w:cs="方正小标宋简体"/>
          <w:bCs/>
          <w:color w:val="auto"/>
          <w:sz w:val="44"/>
          <w:szCs w:val="44"/>
        </w:rPr>
        <w:t>技术创新重点攻关及</w:t>
      </w:r>
    </w:p>
    <w:p w14:paraId="6964E5A3">
      <w:pPr>
        <w:spacing w:line="600" w:lineRule="exact"/>
        <w:jc w:val="center"/>
        <w:rPr>
          <w:rFonts w:hint="eastAsia"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44"/>
          <w:szCs w:val="44"/>
        </w:rPr>
        <w:t>产业化项目的</w:t>
      </w:r>
      <w:r>
        <w:rPr>
          <w:rFonts w:hint="eastAsia" w:ascii="方正小标宋简体" w:hAnsi="方正小标宋简体" w:eastAsia="方正小标宋简体" w:cs="方正小标宋简体"/>
          <w:bCs/>
          <w:color w:val="auto"/>
          <w:kern w:val="0"/>
          <w:sz w:val="44"/>
          <w:szCs w:val="44"/>
        </w:rPr>
        <w:t>通知</w:t>
      </w:r>
    </w:p>
    <w:p w14:paraId="79FA67C4">
      <w:pPr>
        <w:keepNext w:val="0"/>
        <w:keepLines w:val="0"/>
        <w:widowControl/>
        <w:suppressLineNumbers w:val="0"/>
        <w:jc w:val="center"/>
        <w:rPr>
          <w:szCs w:val="32"/>
        </w:rPr>
      </w:pPr>
      <w:r>
        <w:rPr>
          <w:rFonts w:ascii="仿宋_GB2312" w:hAnsi="宋体" w:eastAsia="仿宋_GB2312" w:cs="仿宋_GB2312"/>
          <w:i w:val="0"/>
          <w:iCs w:val="0"/>
          <w:caps w:val="0"/>
          <w:color w:val="000000"/>
          <w:spacing w:val="0"/>
          <w:kern w:val="0"/>
          <w:sz w:val="32"/>
          <w:szCs w:val="32"/>
          <w:lang w:val="en-US" w:eastAsia="zh-CN" w:bidi="ar"/>
        </w:rPr>
        <w:t>闽工信函科技〔2026〕89号</w:t>
      </w:r>
    </w:p>
    <w:p w14:paraId="03FB3E7F">
      <w:pPr>
        <w:spacing w:line="600" w:lineRule="exact"/>
        <w:ind w:firstLine="624"/>
        <w:jc w:val="center"/>
        <w:rPr>
          <w:rFonts w:hint="eastAsia" w:ascii="仿宋_GB2312" w:hAnsi="仿宋_GB2312" w:eastAsia="仿宋_GB2312" w:cs="仿宋_GB2312"/>
          <w:b/>
          <w:color w:val="auto"/>
          <w:kern w:val="0"/>
          <w:sz w:val="32"/>
          <w:szCs w:val="32"/>
        </w:rPr>
      </w:pPr>
    </w:p>
    <w:p w14:paraId="548672D9">
      <w:pPr>
        <w:pageBreakBefore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各设区市工信局、平潭综合实验区经发局</w:t>
      </w:r>
      <w:r>
        <w:rPr>
          <w:rFonts w:hint="eastAsia" w:ascii="仿宋_GB2312" w:hAnsi="仿宋_GB2312" w:eastAsia="仿宋_GB2312" w:cs="仿宋_GB2312"/>
          <w:color w:val="auto"/>
          <w:kern w:val="0"/>
          <w:sz w:val="32"/>
          <w:szCs w:val="32"/>
          <w:lang w:eastAsia="zh-CN"/>
        </w:rPr>
        <w:t>，各有关单位</w:t>
      </w:r>
      <w:r>
        <w:rPr>
          <w:rFonts w:hint="eastAsia" w:ascii="仿宋_GB2312" w:hAnsi="仿宋_GB2312" w:eastAsia="仿宋_GB2312" w:cs="仿宋_GB2312"/>
          <w:color w:val="auto"/>
          <w:kern w:val="0"/>
          <w:sz w:val="32"/>
          <w:szCs w:val="32"/>
        </w:rPr>
        <w:t>：</w:t>
      </w:r>
    </w:p>
    <w:p w14:paraId="5F69A9EC">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lang w:eastAsia="zh-CN"/>
        </w:rPr>
        <w:t>为加快推动科技创新和产业创新深度融合，着力培育新质生产力，现就</w:t>
      </w:r>
      <w:r>
        <w:rPr>
          <w:rFonts w:hint="eastAsia" w:ascii="仿宋_GB2312" w:hAnsi="仿宋_GB2312" w:eastAsia="仿宋_GB2312" w:cs="仿宋_GB2312"/>
          <w:color w:val="auto"/>
          <w:sz w:val="32"/>
          <w:szCs w:val="32"/>
        </w:rPr>
        <w:t>组织</w:t>
      </w:r>
      <w:r>
        <w:rPr>
          <w:rFonts w:hint="eastAsia" w:ascii="仿宋_GB2312" w:hAnsi="仿宋_GB2312" w:eastAsia="仿宋_GB2312" w:cs="仿宋_GB2312"/>
          <w:color w:val="auto"/>
          <w:sz w:val="32"/>
          <w:szCs w:val="32"/>
          <w:lang w:eastAsia="zh-CN"/>
        </w:rPr>
        <w:t>实施</w:t>
      </w:r>
      <w:r>
        <w:rPr>
          <w:rFonts w:hint="eastAsia" w:ascii="仿宋_GB2312" w:hAnsi="仿宋_GB2312" w:eastAsia="仿宋_GB2312" w:cs="仿宋_GB2312"/>
          <w:color w:val="auto"/>
          <w:sz w:val="32"/>
          <w:szCs w:val="32"/>
        </w:rPr>
        <w:t>202</w:t>
      </w:r>
      <w:r>
        <w:rPr>
          <w:rFonts w:hint="eastAsia" w:ascii="仿宋_GB2312" w:hAnsi="仿宋_GB2312" w:eastAsia="仿宋_GB2312" w:cs="仿宋_GB2312"/>
          <w:color w:val="auto"/>
          <w:sz w:val="32"/>
          <w:szCs w:val="32"/>
          <w:lang w:val="en-US" w:eastAsia="zh-CN"/>
        </w:rPr>
        <w:t>6</w:t>
      </w:r>
      <w:r>
        <w:rPr>
          <w:rFonts w:hint="eastAsia" w:ascii="仿宋_GB2312" w:hAnsi="仿宋_GB2312" w:eastAsia="仿宋_GB2312" w:cs="仿宋_GB2312"/>
          <w:color w:val="auto"/>
          <w:sz w:val="32"/>
          <w:szCs w:val="32"/>
        </w:rPr>
        <w:t>年</w:t>
      </w:r>
      <w:r>
        <w:rPr>
          <w:rFonts w:hint="eastAsia" w:ascii="仿宋_GB2312" w:hAnsi="仿宋_GB2312" w:eastAsia="仿宋_GB2312" w:cs="仿宋_GB2312"/>
          <w:color w:val="auto"/>
          <w:sz w:val="32"/>
          <w:szCs w:val="32"/>
          <w:lang w:eastAsia="zh-CN"/>
        </w:rPr>
        <w:t>省制造业</w:t>
      </w:r>
      <w:r>
        <w:rPr>
          <w:rFonts w:hint="eastAsia" w:ascii="仿宋_GB2312" w:hAnsi="仿宋_GB2312" w:eastAsia="仿宋_GB2312" w:cs="仿宋_GB2312"/>
          <w:color w:val="auto"/>
          <w:sz w:val="32"/>
          <w:szCs w:val="32"/>
        </w:rPr>
        <w:t>技术创新重点攻关及产业化</w:t>
      </w:r>
      <w:r>
        <w:rPr>
          <w:rFonts w:hint="eastAsia" w:ascii="仿宋_GB2312" w:hAnsi="仿宋_GB2312" w:eastAsia="仿宋_GB2312" w:cs="仿宋_GB2312"/>
          <w:color w:val="auto"/>
          <w:sz w:val="32"/>
          <w:szCs w:val="32"/>
          <w:lang w:eastAsia="zh-CN"/>
        </w:rPr>
        <w:t>项目申报</w:t>
      </w:r>
      <w:r>
        <w:rPr>
          <w:rFonts w:hint="eastAsia" w:ascii="仿宋_GB2312" w:hAnsi="仿宋_GB2312" w:eastAsia="仿宋_GB2312" w:cs="仿宋_GB2312"/>
          <w:color w:val="auto"/>
          <w:sz w:val="32"/>
          <w:szCs w:val="32"/>
        </w:rPr>
        <w:t>有关事项通知如下</w:t>
      </w:r>
      <w:r>
        <w:rPr>
          <w:rFonts w:hint="eastAsia" w:ascii="仿宋_GB2312" w:hAnsi="仿宋_GB2312" w:eastAsia="仿宋_GB2312" w:cs="仿宋_GB2312"/>
          <w:color w:val="auto"/>
          <w:sz w:val="32"/>
          <w:szCs w:val="32"/>
          <w:lang w:eastAsia="zh-CN"/>
        </w:rPr>
        <w:t>。</w:t>
      </w:r>
    </w:p>
    <w:p w14:paraId="43C97EDA">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实施目标</w:t>
      </w:r>
    </w:p>
    <w:p w14:paraId="0C5C99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eastAsia="zh-CN"/>
        </w:rPr>
        <w:t>围绕</w:t>
      </w:r>
      <w:r>
        <w:rPr>
          <w:rFonts w:hint="eastAsia" w:ascii="仿宋_GB2312" w:hAnsi="仿宋_GB2312" w:eastAsia="仿宋_GB2312" w:cs="仿宋_GB2312"/>
          <w:color w:val="auto"/>
          <w:sz w:val="32"/>
          <w:szCs w:val="32"/>
        </w:rPr>
        <w:t>我省</w:t>
      </w:r>
      <w:r>
        <w:rPr>
          <w:rFonts w:hint="eastAsia" w:ascii="仿宋_GB2312" w:hAnsi="仿宋_GB2312" w:eastAsia="仿宋_GB2312" w:cs="仿宋_GB2312"/>
          <w:color w:val="auto"/>
          <w:sz w:val="32"/>
          <w:szCs w:val="32"/>
          <w:lang w:eastAsia="zh-CN"/>
        </w:rPr>
        <w:t>电子信息、现代化工、先进装备制造、现代纺织鞋服、新能源等</w:t>
      </w:r>
      <w:r>
        <w:rPr>
          <w:rFonts w:hint="eastAsia" w:ascii="仿宋_GB2312" w:hAnsi="仿宋_GB2312" w:eastAsia="仿宋_GB2312" w:cs="仿宋_GB2312"/>
          <w:color w:val="auto"/>
          <w:sz w:val="32"/>
          <w:szCs w:val="32"/>
          <w:lang w:val="en-US" w:eastAsia="zh-CN"/>
        </w:rPr>
        <w:t>“555X”产业集群重点</w:t>
      </w:r>
      <w:r>
        <w:rPr>
          <w:rFonts w:hint="eastAsia" w:ascii="仿宋_GB2312" w:hAnsi="仿宋_GB2312" w:eastAsia="仿宋_GB2312" w:cs="仿宋_GB2312"/>
          <w:color w:val="auto"/>
          <w:sz w:val="32"/>
          <w:szCs w:val="32"/>
        </w:rPr>
        <w:t>领域</w:t>
      </w:r>
      <w:r>
        <w:rPr>
          <w:rFonts w:hint="eastAsia" w:ascii="仿宋_GB2312" w:hAnsi="仿宋_GB2312" w:eastAsia="仿宋_GB2312" w:cs="仿宋_GB2312"/>
          <w:color w:val="auto"/>
          <w:sz w:val="32"/>
          <w:szCs w:val="32"/>
          <w:lang w:eastAsia="zh-CN"/>
        </w:rPr>
        <w:t>技术</w:t>
      </w:r>
      <w:r>
        <w:rPr>
          <w:rFonts w:hint="eastAsia" w:ascii="仿宋_GB2312" w:hAnsi="仿宋_GB2312" w:eastAsia="仿宋_GB2312" w:cs="仿宋_GB2312"/>
          <w:color w:val="auto"/>
          <w:sz w:val="32"/>
          <w:szCs w:val="32"/>
        </w:rPr>
        <w:t>需求，支持</w:t>
      </w:r>
      <w:r>
        <w:rPr>
          <w:rFonts w:hint="eastAsia" w:ascii="仿宋_GB2312" w:hAnsi="仿宋_GB2312" w:eastAsia="仿宋_GB2312" w:cs="仿宋_GB2312"/>
          <w:color w:val="auto"/>
          <w:sz w:val="32"/>
          <w:szCs w:val="32"/>
          <w:lang w:eastAsia="zh-CN"/>
        </w:rPr>
        <w:t>企业、</w:t>
      </w:r>
      <w:r>
        <w:rPr>
          <w:rFonts w:hint="eastAsia" w:ascii="仿宋_GB2312" w:hAnsi="仿宋_GB2312" w:eastAsia="仿宋_GB2312" w:cs="仿宋_GB2312"/>
          <w:color w:val="auto"/>
          <w:sz w:val="32"/>
          <w:szCs w:val="32"/>
        </w:rPr>
        <w:t>高校、科研院所开展</w:t>
      </w:r>
      <w:r>
        <w:rPr>
          <w:rFonts w:hint="eastAsia" w:ascii="仿宋_GB2312" w:hAnsi="仿宋_GB2312" w:eastAsia="仿宋_GB2312" w:cs="仿宋_GB2312"/>
          <w:color w:val="auto"/>
          <w:sz w:val="32"/>
          <w:szCs w:val="32"/>
          <w:lang w:eastAsia="zh-CN"/>
        </w:rPr>
        <w:t>关键</w:t>
      </w:r>
      <w:r>
        <w:rPr>
          <w:rFonts w:hint="eastAsia" w:ascii="仿宋_GB2312" w:hAnsi="仿宋_GB2312" w:eastAsia="仿宋_GB2312" w:cs="仿宋_GB2312"/>
          <w:color w:val="auto"/>
          <w:sz w:val="32"/>
          <w:szCs w:val="32"/>
        </w:rPr>
        <w:t>核心技术攻关，加快推动重大科技成果产业化。</w:t>
      </w:r>
      <w:r>
        <w:rPr>
          <w:rFonts w:hint="eastAsia" w:ascii="仿宋_GB2312" w:hAnsi="仿宋_GB2312" w:eastAsia="仿宋_GB2312" w:cs="仿宋_GB2312"/>
          <w:color w:val="auto"/>
          <w:sz w:val="32"/>
          <w:szCs w:val="32"/>
          <w:lang w:eastAsia="zh-CN"/>
        </w:rPr>
        <w:t>重点</w:t>
      </w:r>
      <w:r>
        <w:rPr>
          <w:rFonts w:hint="eastAsia" w:ascii="仿宋_GB2312" w:hAnsi="仿宋_GB2312" w:eastAsia="仿宋_GB2312" w:cs="仿宋_GB2312"/>
          <w:color w:val="auto"/>
          <w:sz w:val="32"/>
          <w:szCs w:val="32"/>
        </w:rPr>
        <w:t>支持</w:t>
      </w:r>
      <w:r>
        <w:rPr>
          <w:rFonts w:hint="eastAsia" w:ascii="仿宋_GB2312" w:hAnsi="仿宋_GB2312" w:eastAsia="仿宋_GB2312" w:cs="仿宋_GB2312"/>
          <w:color w:val="auto"/>
          <w:sz w:val="32"/>
          <w:szCs w:val="32"/>
          <w:lang w:eastAsia="zh-CN"/>
        </w:rPr>
        <w:t>突破一批能解决</w:t>
      </w:r>
      <w:r>
        <w:rPr>
          <w:rFonts w:hint="eastAsia" w:ascii="仿宋_GB2312" w:hAnsi="仿宋_GB2312" w:eastAsia="仿宋_GB2312" w:cs="仿宋_GB2312"/>
          <w:color w:val="auto"/>
          <w:sz w:val="32"/>
          <w:szCs w:val="32"/>
        </w:rPr>
        <w:t>“卡脖子”</w:t>
      </w:r>
      <w:r>
        <w:rPr>
          <w:rFonts w:hint="eastAsia" w:ascii="仿宋_GB2312" w:hAnsi="仿宋_GB2312" w:eastAsia="仿宋_GB2312" w:cs="仿宋_GB2312"/>
          <w:color w:val="auto"/>
          <w:sz w:val="32"/>
          <w:szCs w:val="32"/>
          <w:lang w:eastAsia="zh-CN"/>
        </w:rPr>
        <w:t>技术</w:t>
      </w:r>
      <w:r>
        <w:rPr>
          <w:rFonts w:hint="eastAsia" w:ascii="仿宋_GB2312" w:hAnsi="仿宋_GB2312" w:eastAsia="仿宋_GB2312" w:cs="仿宋_GB2312"/>
          <w:color w:val="auto"/>
          <w:sz w:val="32"/>
          <w:szCs w:val="32"/>
        </w:rPr>
        <w:t>难题</w:t>
      </w:r>
      <w:r>
        <w:rPr>
          <w:rFonts w:hint="eastAsia" w:ascii="仿宋_GB2312" w:hAnsi="仿宋_GB2312" w:eastAsia="仿宋_GB2312" w:cs="仿宋_GB2312"/>
          <w:color w:val="auto"/>
          <w:sz w:val="32"/>
          <w:szCs w:val="32"/>
          <w:lang w:eastAsia="zh-CN"/>
        </w:rPr>
        <w:t>、实现国产替代的项目</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加快关键</w:t>
      </w:r>
      <w:r>
        <w:rPr>
          <w:rFonts w:hint="eastAsia" w:ascii="仿宋_GB2312" w:hAnsi="仿宋_GB2312" w:eastAsia="仿宋_GB2312" w:cs="仿宋_GB2312"/>
          <w:color w:val="auto"/>
          <w:sz w:val="32"/>
          <w:szCs w:val="32"/>
        </w:rPr>
        <w:t>核心技术自主可控</w:t>
      </w:r>
      <w:r>
        <w:rPr>
          <w:rFonts w:hint="eastAsia" w:ascii="仿宋_GB2312" w:hAnsi="仿宋_GB2312" w:eastAsia="仿宋_GB2312" w:cs="仿宋_GB2312"/>
          <w:color w:val="auto"/>
          <w:sz w:val="32"/>
          <w:szCs w:val="32"/>
          <w:lang w:eastAsia="zh-CN"/>
        </w:rPr>
        <w:t>；支持一批制造业中试服务平台攻关项目，推动中试成果在我省落地转化</w:t>
      </w:r>
      <w:r>
        <w:rPr>
          <w:rFonts w:hint="eastAsia" w:ascii="仿宋_GB2312" w:hAnsi="仿宋_GB2312" w:eastAsia="仿宋_GB2312" w:cs="仿宋_GB2312"/>
          <w:color w:val="auto"/>
          <w:sz w:val="32"/>
          <w:szCs w:val="32"/>
          <w:lang w:val="en-US" w:eastAsia="zh-CN"/>
        </w:rPr>
        <w:t>。</w:t>
      </w:r>
    </w:p>
    <w:p w14:paraId="335533B3">
      <w:pPr>
        <w:keepNext w:val="0"/>
        <w:keepLines w:val="0"/>
        <w:pageBreakBefore w:val="0"/>
        <w:widowControl w:val="0"/>
        <w:numPr>
          <w:ilvl w:val="0"/>
          <w:numId w:val="1"/>
        </w:numPr>
        <w:kinsoku/>
        <w:wordWrap/>
        <w:overflowPunct/>
        <w:topLinePunct w:val="0"/>
        <w:autoSpaceDE/>
        <w:autoSpaceDN/>
        <w:bidi w:val="0"/>
        <w:adjustRightInd/>
        <w:snapToGrid/>
        <w:spacing w:line="600" w:lineRule="exact"/>
        <w:ind w:left="0" w:leftChars="0" w:firstLine="640" w:firstLineChars="200"/>
        <w:textAlignment w:val="auto"/>
        <w:rPr>
          <w:rFonts w:hint="eastAsia" w:ascii="黑体" w:hAnsi="黑体" w:eastAsia="黑体" w:cs="黑体"/>
          <w:bCs/>
          <w:color w:val="auto"/>
          <w:sz w:val="32"/>
          <w:szCs w:val="32"/>
          <w:lang w:eastAsia="zh-CN"/>
        </w:rPr>
      </w:pPr>
      <w:r>
        <w:rPr>
          <w:rFonts w:hint="eastAsia" w:ascii="黑体" w:hAnsi="黑体" w:eastAsia="黑体" w:cs="黑体"/>
          <w:bCs/>
          <w:color w:val="auto"/>
          <w:sz w:val="32"/>
          <w:szCs w:val="32"/>
          <w:lang w:eastAsia="zh-CN"/>
        </w:rPr>
        <w:t>申报条件和要求</w:t>
      </w:r>
    </w:p>
    <w:p w14:paraId="1DCC8DA2">
      <w:pPr>
        <w:pStyle w:val="11"/>
        <w:keepNext w:val="0"/>
        <w:keepLines w:val="0"/>
        <w:pageBreakBefore w:val="0"/>
        <w:widowControl w:val="0"/>
        <w:numPr>
          <w:ilvl w:val="0"/>
          <w:numId w:val="0"/>
        </w:numPr>
        <w:kinsoku/>
        <w:wordWrap/>
        <w:overflowPunct/>
        <w:topLinePunct w:val="0"/>
        <w:autoSpaceDE/>
        <w:autoSpaceDN/>
        <w:bidi w:val="0"/>
        <w:adjustRightInd/>
        <w:spacing w:after="0" w:afterLines="0" w:line="600" w:lineRule="exact"/>
        <w:ind w:firstLine="640" w:firstLineChars="200"/>
        <w:textAlignment w:val="auto"/>
        <w:rPr>
          <w:rFonts w:hint="eastAsia" w:ascii="仿宋_GB2312" w:hAnsi="Times New Roman"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（一）根据《福建省技术创新重点攻关及产业化项目实施方案》（闽工信规〔2025〕10号），申报主体及项目应具备以下基</w:t>
      </w:r>
      <w:r>
        <w:rPr>
          <w:rFonts w:hint="eastAsia" w:ascii="仿宋_GB2312" w:hAnsi="Times New Roman" w:eastAsia="仿宋_GB2312" w:cs="仿宋_GB2312"/>
          <w:color w:val="auto"/>
          <w:kern w:val="2"/>
          <w:sz w:val="32"/>
          <w:szCs w:val="32"/>
          <w:lang w:val="en-US" w:eastAsia="zh-CN" w:bidi="ar-SA"/>
        </w:rPr>
        <w:t>本条件：</w:t>
      </w:r>
    </w:p>
    <w:p w14:paraId="264357BC">
      <w:pPr>
        <w:keepNext w:val="0"/>
        <w:keepLines w:val="0"/>
        <w:pageBreakBefore w:val="0"/>
        <w:suppressAutoHyphens/>
        <w:kinsoku/>
        <w:wordWrap/>
        <w:overflowPunct/>
        <w:topLinePunct w:val="0"/>
        <w:autoSpaceDE/>
        <w:autoSpaceDN/>
        <w:bidi w:val="0"/>
        <w:adjustRightInd/>
        <w:spacing w:afterLines="0" w:line="600" w:lineRule="exact"/>
        <w:ind w:firstLine="640" w:firstLineChars="200"/>
        <w:textAlignment w:val="auto"/>
        <w:rPr>
          <w:rFonts w:hint="eastAsia" w:ascii="仿宋_GB2312" w:eastAsia="仿宋_GB2312"/>
          <w:b w:val="0"/>
          <w:bCs w:val="0"/>
          <w:color w:val="auto"/>
          <w:sz w:val="32"/>
          <w:szCs w:val="32"/>
          <w:u w:val="none" w:color="auto"/>
          <w:lang w:eastAsia="zh-CN"/>
        </w:rPr>
      </w:pPr>
      <w:r>
        <w:rPr>
          <w:rFonts w:hint="eastAsia" w:ascii="仿宋_GB2312" w:eastAsia="仿宋_GB2312"/>
          <w:b w:val="0"/>
          <w:bCs w:val="0"/>
          <w:color w:val="auto"/>
          <w:sz w:val="32"/>
          <w:szCs w:val="32"/>
          <w:u w:val="none" w:color="auto"/>
          <w:lang w:val="en-US" w:eastAsia="zh-CN"/>
        </w:rPr>
        <w:t>1.</w:t>
      </w:r>
      <w:r>
        <w:rPr>
          <w:rFonts w:hint="eastAsia" w:ascii="仿宋_GB2312" w:hAnsi="Times New Roman" w:eastAsia="仿宋_GB2312"/>
          <w:b w:val="0"/>
          <w:bCs w:val="0"/>
          <w:color w:val="auto"/>
          <w:sz w:val="32"/>
          <w:szCs w:val="32"/>
          <w:u w:val="none" w:color="auto"/>
        </w:rPr>
        <w:t>申报</w:t>
      </w:r>
      <w:r>
        <w:rPr>
          <w:rFonts w:hint="eastAsia" w:ascii="仿宋_GB2312" w:eastAsia="仿宋_GB2312"/>
          <w:b w:val="0"/>
          <w:bCs w:val="0"/>
          <w:color w:val="auto"/>
          <w:sz w:val="32"/>
          <w:szCs w:val="32"/>
          <w:u w:val="none" w:color="auto"/>
          <w:lang w:eastAsia="zh-CN"/>
        </w:rPr>
        <w:t>主体</w:t>
      </w:r>
      <w:r>
        <w:rPr>
          <w:rFonts w:hint="eastAsia" w:ascii="仿宋_GB2312" w:hAnsi="Times New Roman" w:eastAsia="仿宋_GB2312"/>
          <w:b w:val="0"/>
          <w:bCs w:val="0"/>
          <w:color w:val="auto"/>
          <w:sz w:val="32"/>
          <w:szCs w:val="32"/>
          <w:u w:val="none" w:color="auto"/>
        </w:rPr>
        <w:t>应</w:t>
      </w:r>
      <w:r>
        <w:rPr>
          <w:rFonts w:hint="eastAsia" w:ascii="仿宋_GB2312" w:hAnsi="Times New Roman" w:eastAsia="仿宋_GB2312"/>
          <w:b w:val="0"/>
          <w:bCs w:val="0"/>
          <w:color w:val="auto"/>
          <w:sz w:val="32"/>
          <w:szCs w:val="32"/>
          <w:u w:val="none" w:color="auto"/>
          <w:lang w:eastAsia="zh-CN"/>
        </w:rPr>
        <w:t>为</w:t>
      </w:r>
      <w:r>
        <w:rPr>
          <w:rFonts w:hint="eastAsia" w:ascii="仿宋_GB2312" w:hAnsi="Times New Roman" w:eastAsia="仿宋_GB2312"/>
          <w:b w:val="0"/>
          <w:bCs w:val="0"/>
          <w:color w:val="auto"/>
          <w:sz w:val="32"/>
          <w:szCs w:val="32"/>
          <w:u w:val="none" w:color="auto"/>
          <w:lang w:val="en-US" w:eastAsia="zh-CN"/>
        </w:rPr>
        <w:t>在本省内依法生产经营的单位</w:t>
      </w:r>
      <w:r>
        <w:rPr>
          <w:rFonts w:hint="eastAsia" w:ascii="仿宋_GB2312" w:hAnsi="Times New Roman" w:eastAsia="仿宋_GB2312" w:cs="仿宋_GB2312"/>
          <w:b w:val="0"/>
          <w:bCs w:val="0"/>
          <w:color w:val="auto"/>
          <w:kern w:val="2"/>
          <w:sz w:val="32"/>
          <w:szCs w:val="32"/>
          <w:u w:val="none" w:color="auto"/>
          <w:lang w:val="en-US" w:eastAsia="zh-CN" w:bidi="ar-SA"/>
        </w:rPr>
        <w:t>，</w:t>
      </w:r>
      <w:r>
        <w:rPr>
          <w:rFonts w:hint="eastAsia" w:ascii="仿宋_GB2312" w:hAnsi="Times New Roman" w:eastAsia="仿宋_GB2312"/>
          <w:b w:val="0"/>
          <w:bCs w:val="0"/>
          <w:color w:val="auto"/>
          <w:sz w:val="32"/>
          <w:szCs w:val="32"/>
          <w:u w:val="none" w:color="auto"/>
        </w:rPr>
        <w:t>具备较好的研发设计能力、科研条件和稳定的人才队伍，</w:t>
      </w:r>
      <w:r>
        <w:rPr>
          <w:rFonts w:hint="eastAsia" w:ascii="仿宋_GB2312" w:hAnsi="Times New Roman" w:eastAsia="仿宋_GB2312"/>
          <w:b w:val="0"/>
          <w:bCs w:val="0"/>
          <w:color w:val="auto"/>
          <w:sz w:val="32"/>
          <w:szCs w:val="24"/>
          <w:u w:val="none" w:color="auto"/>
        </w:rPr>
        <w:t>研究试验基础条件良好</w:t>
      </w:r>
      <w:r>
        <w:rPr>
          <w:rFonts w:hint="eastAsia" w:ascii="仿宋_GB2312" w:hAnsi="Times New Roman" w:eastAsia="仿宋_GB2312"/>
          <w:b w:val="0"/>
          <w:bCs w:val="0"/>
          <w:color w:val="auto"/>
          <w:sz w:val="32"/>
          <w:szCs w:val="24"/>
          <w:u w:val="none" w:color="auto"/>
          <w:lang w:eastAsia="zh-CN"/>
        </w:rPr>
        <w:t>，</w:t>
      </w:r>
      <w:r>
        <w:rPr>
          <w:rFonts w:hint="eastAsia" w:ascii="仿宋_GB2312" w:hAnsi="Times New Roman" w:eastAsia="仿宋_GB2312"/>
          <w:b w:val="0"/>
          <w:bCs w:val="0"/>
          <w:color w:val="auto"/>
          <w:sz w:val="32"/>
          <w:szCs w:val="32"/>
          <w:u w:val="none" w:color="auto"/>
        </w:rPr>
        <w:t>具有健全的财务管理制度、良好的资信等级</w:t>
      </w:r>
      <w:r>
        <w:rPr>
          <w:rFonts w:hint="eastAsia" w:ascii="仿宋_GB2312" w:eastAsia="仿宋_GB2312"/>
          <w:b w:val="0"/>
          <w:bCs w:val="0"/>
          <w:color w:val="auto"/>
          <w:sz w:val="32"/>
          <w:szCs w:val="32"/>
          <w:u w:val="none" w:color="auto"/>
          <w:lang w:eastAsia="zh-CN"/>
        </w:rPr>
        <w:t>。</w:t>
      </w:r>
    </w:p>
    <w:p w14:paraId="6B4A14A2">
      <w:pPr>
        <w:keepNext w:val="0"/>
        <w:keepLines w:val="0"/>
        <w:pageBreakBefore w:val="0"/>
        <w:suppressAutoHyphens/>
        <w:kinsoku/>
        <w:wordWrap/>
        <w:overflowPunct/>
        <w:topLinePunct w:val="0"/>
        <w:autoSpaceDE/>
        <w:autoSpaceDN/>
        <w:bidi w:val="0"/>
        <w:adjustRightInd/>
        <w:spacing w:afterLines="0" w:line="600" w:lineRule="exact"/>
        <w:ind w:firstLine="640" w:firstLineChars="200"/>
        <w:textAlignment w:val="auto"/>
        <w:rPr>
          <w:rFonts w:hint="eastAsia" w:ascii="仿宋_GB2312" w:hAnsi="仿宋_GB2312" w:eastAsia="仿宋_GB2312" w:cs="仿宋_GB2312"/>
          <w:b w:val="0"/>
          <w:bCs w:val="0"/>
          <w:color w:val="auto"/>
          <w:sz w:val="32"/>
          <w:szCs w:val="32"/>
          <w:u w:val="none" w:color="auto"/>
          <w:lang w:val="en-US" w:eastAsia="zh-CN"/>
        </w:rPr>
      </w:pPr>
      <w:r>
        <w:rPr>
          <w:rFonts w:hint="eastAsia" w:ascii="仿宋_GB2312" w:eastAsia="仿宋_GB2312"/>
          <w:b w:val="0"/>
          <w:bCs w:val="0"/>
          <w:strike w:val="0"/>
          <w:dstrike w:val="0"/>
          <w:color w:val="auto"/>
          <w:sz w:val="32"/>
          <w:szCs w:val="32"/>
          <w:u w:val="none" w:color="auto"/>
          <w:lang w:val="en-US" w:eastAsia="zh-CN"/>
        </w:rPr>
        <w:t>2.</w:t>
      </w:r>
      <w:r>
        <w:rPr>
          <w:rFonts w:hint="eastAsia" w:ascii="仿宋_GB2312" w:hAnsi="Times New Roman" w:eastAsia="仿宋_GB2312"/>
          <w:b w:val="0"/>
          <w:bCs w:val="0"/>
          <w:color w:val="auto"/>
          <w:sz w:val="32"/>
          <w:szCs w:val="32"/>
          <w:u w:val="none" w:color="auto"/>
        </w:rPr>
        <w:t>申报项目应</w:t>
      </w:r>
      <w:r>
        <w:rPr>
          <w:rFonts w:hint="eastAsia" w:ascii="仿宋_GB2312" w:hAnsi="仿宋_GB2312" w:eastAsia="仿宋_GB2312" w:cs="仿宋_GB2312"/>
          <w:b w:val="0"/>
          <w:bCs w:val="0"/>
          <w:color w:val="auto"/>
          <w:sz w:val="32"/>
          <w:szCs w:val="32"/>
          <w:u w:val="none" w:color="auto"/>
        </w:rPr>
        <w:t>符合国家产业政策，符合新技术、新业态、新模式、新产业的发展导向</w:t>
      </w:r>
      <w:r>
        <w:rPr>
          <w:rFonts w:hint="eastAsia" w:ascii="仿宋_GB2312" w:hAnsi="仿宋_GB2312" w:eastAsia="仿宋_GB2312" w:cs="仿宋_GB2312"/>
          <w:b w:val="0"/>
          <w:bCs w:val="0"/>
          <w:color w:val="auto"/>
          <w:sz w:val="32"/>
          <w:szCs w:val="32"/>
          <w:u w:val="none" w:color="auto"/>
          <w:lang w:eastAsia="zh-CN"/>
        </w:rPr>
        <w:t>，</w:t>
      </w:r>
      <w:r>
        <w:rPr>
          <w:rFonts w:hint="eastAsia" w:ascii="仿宋_GB2312" w:hAnsi="仿宋_GB2312" w:eastAsia="仿宋_GB2312" w:cs="仿宋_GB2312"/>
          <w:b w:val="0"/>
          <w:bCs w:val="0"/>
          <w:color w:val="auto"/>
          <w:sz w:val="32"/>
          <w:szCs w:val="32"/>
          <w:u w:val="none" w:color="auto"/>
        </w:rPr>
        <w:t>符合节能</w:t>
      </w:r>
      <w:r>
        <w:rPr>
          <w:rFonts w:hint="eastAsia" w:ascii="仿宋_GB2312" w:hAnsi="仿宋_GB2312" w:eastAsia="仿宋_GB2312" w:cs="仿宋_GB2312"/>
          <w:b w:val="0"/>
          <w:bCs w:val="0"/>
          <w:color w:val="auto"/>
          <w:sz w:val="32"/>
          <w:szCs w:val="32"/>
          <w:u w:val="none" w:color="auto"/>
          <w:lang w:eastAsia="zh-CN"/>
        </w:rPr>
        <w:t>、</w:t>
      </w:r>
      <w:r>
        <w:rPr>
          <w:rFonts w:hint="eastAsia" w:ascii="仿宋_GB2312" w:hAnsi="仿宋_GB2312" w:eastAsia="仿宋_GB2312" w:cs="仿宋_GB2312"/>
          <w:b w:val="0"/>
          <w:bCs w:val="0"/>
          <w:color w:val="auto"/>
          <w:sz w:val="32"/>
          <w:szCs w:val="32"/>
          <w:u w:val="none" w:color="auto"/>
        </w:rPr>
        <w:t>环保</w:t>
      </w:r>
      <w:r>
        <w:rPr>
          <w:rFonts w:hint="eastAsia" w:ascii="仿宋_GB2312" w:hAnsi="仿宋_GB2312" w:eastAsia="仿宋_GB2312" w:cs="仿宋_GB2312"/>
          <w:b w:val="0"/>
          <w:bCs w:val="0"/>
          <w:color w:val="auto"/>
          <w:sz w:val="32"/>
          <w:szCs w:val="32"/>
          <w:u w:val="none" w:color="auto"/>
          <w:lang w:eastAsia="zh-CN"/>
        </w:rPr>
        <w:t>、</w:t>
      </w:r>
      <w:r>
        <w:rPr>
          <w:rFonts w:hint="eastAsia" w:ascii="仿宋_GB2312" w:hAnsi="仿宋_GB2312" w:eastAsia="仿宋_GB2312" w:cs="仿宋_GB2312"/>
          <w:b w:val="0"/>
          <w:bCs w:val="0"/>
          <w:color w:val="auto"/>
          <w:sz w:val="32"/>
          <w:szCs w:val="32"/>
          <w:u w:val="none" w:color="auto"/>
        </w:rPr>
        <w:t>安全</w:t>
      </w:r>
      <w:r>
        <w:rPr>
          <w:rFonts w:hint="eastAsia" w:ascii="仿宋_GB2312" w:hAnsi="仿宋_GB2312" w:eastAsia="仿宋_GB2312" w:cs="仿宋_GB2312"/>
          <w:b w:val="0"/>
          <w:bCs w:val="0"/>
          <w:color w:val="auto"/>
          <w:sz w:val="32"/>
          <w:szCs w:val="32"/>
          <w:u w:val="none" w:color="auto"/>
          <w:lang w:eastAsia="zh-CN"/>
        </w:rPr>
        <w:t>等有关</w:t>
      </w:r>
      <w:r>
        <w:rPr>
          <w:rFonts w:hint="eastAsia" w:ascii="仿宋_GB2312" w:hAnsi="仿宋_GB2312" w:eastAsia="仿宋_GB2312" w:cs="仿宋_GB2312"/>
          <w:b w:val="0"/>
          <w:bCs w:val="0"/>
          <w:color w:val="auto"/>
          <w:sz w:val="32"/>
          <w:szCs w:val="32"/>
          <w:u w:val="none" w:color="auto"/>
        </w:rPr>
        <w:t>要求</w:t>
      </w:r>
      <w:r>
        <w:rPr>
          <w:rFonts w:hint="eastAsia" w:ascii="仿宋_GB2312" w:hAnsi="仿宋_GB2312" w:eastAsia="仿宋_GB2312" w:cs="仿宋_GB2312"/>
          <w:b w:val="0"/>
          <w:bCs w:val="0"/>
          <w:color w:val="auto"/>
          <w:sz w:val="32"/>
          <w:szCs w:val="32"/>
          <w:u w:val="none" w:color="auto"/>
          <w:lang w:eastAsia="zh-CN"/>
        </w:rPr>
        <w:t>，</w:t>
      </w:r>
      <w:r>
        <w:rPr>
          <w:rFonts w:hint="eastAsia" w:ascii="仿宋_GB2312" w:hAnsi="仿宋_GB2312" w:eastAsia="仿宋_GB2312" w:cs="仿宋_GB2312"/>
          <w:b w:val="0"/>
          <w:bCs w:val="0"/>
          <w:color w:val="auto"/>
          <w:sz w:val="32"/>
          <w:szCs w:val="32"/>
          <w:u w:val="none" w:color="auto"/>
        </w:rPr>
        <w:t>能代表先进技术发展方向，</w:t>
      </w:r>
      <w:r>
        <w:rPr>
          <w:rFonts w:hint="eastAsia" w:ascii="仿宋_GB2312" w:hAnsi="Times New Roman" w:eastAsia="仿宋_GB2312" w:cs="仿宋_GB2312"/>
          <w:b w:val="0"/>
          <w:bCs w:val="0"/>
          <w:color w:val="auto"/>
          <w:kern w:val="2"/>
          <w:sz w:val="32"/>
          <w:szCs w:val="32"/>
          <w:u w:val="none" w:color="auto"/>
          <w:lang w:val="en-US" w:eastAsia="zh-CN" w:bidi="ar-SA"/>
        </w:rPr>
        <w:t>涉及知识产权归属明晰</w:t>
      </w:r>
      <w:r>
        <w:rPr>
          <w:rFonts w:hint="eastAsia" w:ascii="仿宋_GB2312" w:hAnsi="仿宋_GB2312" w:eastAsia="仿宋_GB2312" w:cs="仿宋_GB2312"/>
          <w:b w:val="0"/>
          <w:bCs w:val="0"/>
          <w:color w:val="auto"/>
          <w:sz w:val="32"/>
          <w:szCs w:val="32"/>
          <w:u w:val="none" w:color="auto"/>
          <w:lang w:val="en-US" w:eastAsia="zh-CN"/>
        </w:rPr>
        <w:t>。</w:t>
      </w:r>
    </w:p>
    <w:p w14:paraId="19CD3C2D">
      <w:pPr>
        <w:keepNext w:val="0"/>
        <w:keepLines w:val="0"/>
        <w:pageBreakBefore w:val="0"/>
        <w:suppressAutoHyphens/>
        <w:kinsoku/>
        <w:wordWrap/>
        <w:overflowPunct/>
        <w:topLinePunct w:val="0"/>
        <w:autoSpaceDE/>
        <w:autoSpaceDN/>
        <w:bidi w:val="0"/>
        <w:adjustRightInd/>
        <w:spacing w:afterLines="0" w:line="600" w:lineRule="exact"/>
        <w:ind w:firstLine="640" w:firstLineChars="200"/>
        <w:textAlignment w:val="auto"/>
        <w:rPr>
          <w:rFonts w:hint="eastAsia" w:ascii="仿宋_GB2312" w:hAnsi="仿宋_GB2312" w:eastAsia="仿宋_GB2312" w:cs="仿宋_GB2312"/>
          <w:b w:val="0"/>
          <w:bCs w:val="0"/>
          <w:color w:val="auto"/>
          <w:sz w:val="32"/>
          <w:szCs w:val="32"/>
          <w:u w:val="none" w:color="auto"/>
          <w:lang w:eastAsia="zh-CN"/>
        </w:rPr>
      </w:pPr>
      <w:r>
        <w:rPr>
          <w:rFonts w:hint="eastAsia" w:ascii="仿宋_GB2312" w:hAnsi="仿宋_GB2312" w:eastAsia="仿宋_GB2312" w:cs="仿宋_GB2312"/>
          <w:b w:val="0"/>
          <w:bCs w:val="0"/>
          <w:color w:val="auto"/>
          <w:sz w:val="32"/>
          <w:szCs w:val="32"/>
          <w:u w:val="none" w:color="auto"/>
          <w:lang w:val="en-US" w:eastAsia="zh-CN"/>
        </w:rPr>
        <w:t>3.申报项目应</w:t>
      </w:r>
      <w:r>
        <w:rPr>
          <w:rFonts w:hint="eastAsia" w:ascii="仿宋_GB2312" w:hAnsi="仿宋_GB2312" w:eastAsia="仿宋_GB2312" w:cs="仿宋_GB2312"/>
          <w:b w:val="0"/>
          <w:bCs w:val="0"/>
          <w:color w:val="auto"/>
          <w:sz w:val="32"/>
          <w:szCs w:val="32"/>
          <w:u w:val="none" w:color="auto"/>
        </w:rPr>
        <w:t>采用新技术、新工艺、新材料进行创新性研发</w:t>
      </w:r>
      <w:r>
        <w:rPr>
          <w:rFonts w:hint="eastAsia" w:ascii="仿宋_GB2312" w:hAnsi="仿宋_GB2312" w:eastAsia="仿宋_GB2312" w:cs="仿宋_GB2312"/>
          <w:b w:val="0"/>
          <w:bCs w:val="0"/>
          <w:color w:val="auto"/>
          <w:sz w:val="32"/>
          <w:szCs w:val="32"/>
          <w:u w:val="none" w:color="auto"/>
          <w:lang w:eastAsia="zh-CN"/>
        </w:rPr>
        <w:t>或中试</w:t>
      </w:r>
      <w:r>
        <w:rPr>
          <w:rFonts w:hint="eastAsia" w:ascii="仿宋_GB2312" w:hAnsi="仿宋_GB2312" w:eastAsia="仿宋_GB2312" w:cs="仿宋_GB2312"/>
          <w:b w:val="0"/>
          <w:bCs w:val="0"/>
          <w:color w:val="auto"/>
          <w:sz w:val="32"/>
          <w:szCs w:val="32"/>
          <w:u w:val="none" w:color="auto"/>
        </w:rPr>
        <w:t>，</w:t>
      </w:r>
      <w:r>
        <w:rPr>
          <w:rFonts w:hint="eastAsia" w:ascii="仿宋_GB2312" w:hAnsi="Times New Roman" w:eastAsia="仿宋_GB2312"/>
          <w:b w:val="0"/>
          <w:bCs w:val="0"/>
          <w:strike w:val="0"/>
          <w:dstrike w:val="0"/>
          <w:color w:val="auto"/>
          <w:sz w:val="32"/>
          <w:szCs w:val="32"/>
          <w:u w:val="none" w:color="auto"/>
          <w:lang w:val="en-US" w:eastAsia="zh-CN"/>
        </w:rPr>
        <w:t>攻关领域原则上应符合当年度指导目录</w:t>
      </w:r>
      <w:r>
        <w:rPr>
          <w:rFonts w:hint="eastAsia" w:ascii="仿宋_GB2312" w:eastAsia="仿宋_GB2312"/>
          <w:b w:val="0"/>
          <w:bCs w:val="0"/>
          <w:strike w:val="0"/>
          <w:dstrike w:val="0"/>
          <w:color w:val="auto"/>
          <w:sz w:val="32"/>
          <w:szCs w:val="32"/>
          <w:u w:val="none" w:color="auto"/>
          <w:lang w:val="en-US" w:eastAsia="zh-CN"/>
        </w:rPr>
        <w:t>（附件1）</w:t>
      </w:r>
      <w:r>
        <w:rPr>
          <w:rFonts w:hint="eastAsia" w:ascii="仿宋_GB2312" w:hAnsi="仿宋_GB2312" w:eastAsia="仿宋_GB2312" w:cs="仿宋_GB2312"/>
          <w:b w:val="0"/>
          <w:bCs w:val="0"/>
          <w:color w:val="auto"/>
          <w:sz w:val="32"/>
          <w:szCs w:val="32"/>
          <w:u w:val="none" w:color="auto"/>
          <w:lang w:val="en-US" w:eastAsia="zh-CN"/>
        </w:rPr>
        <w:t>，项目投入不低于300万元，</w:t>
      </w:r>
      <w:r>
        <w:rPr>
          <w:rFonts w:hint="eastAsia" w:ascii="仿宋_GB2312" w:hAnsi="仿宋_GB2312" w:eastAsia="仿宋_GB2312" w:cs="仿宋_GB2312"/>
          <w:b w:val="0"/>
          <w:bCs w:val="0"/>
          <w:color w:val="auto"/>
          <w:sz w:val="32"/>
          <w:szCs w:val="32"/>
          <w:u w:val="none" w:color="auto"/>
          <w:lang w:eastAsia="zh-CN"/>
        </w:rPr>
        <w:t>预期能形成较好的技术成果或先进标准，</w:t>
      </w:r>
      <w:r>
        <w:rPr>
          <w:rFonts w:hint="eastAsia" w:ascii="仿宋_GB2312" w:hAnsi="仿宋_GB2312" w:eastAsia="仿宋_GB2312" w:cs="仿宋_GB2312"/>
          <w:b w:val="0"/>
          <w:bCs w:val="0"/>
          <w:color w:val="auto"/>
          <w:sz w:val="32"/>
          <w:szCs w:val="32"/>
          <w:u w:val="none" w:color="auto"/>
        </w:rPr>
        <w:t>具有</w:t>
      </w:r>
      <w:r>
        <w:rPr>
          <w:rFonts w:hint="eastAsia" w:ascii="仿宋_GB2312" w:hAnsi="仿宋_GB2312" w:eastAsia="仿宋_GB2312" w:cs="仿宋_GB2312"/>
          <w:b w:val="0"/>
          <w:bCs w:val="0"/>
          <w:color w:val="auto"/>
          <w:sz w:val="32"/>
          <w:szCs w:val="32"/>
          <w:u w:val="none" w:color="auto"/>
          <w:lang w:eastAsia="zh-CN"/>
        </w:rPr>
        <w:t>良好产业化前景。</w:t>
      </w:r>
    </w:p>
    <w:p w14:paraId="6ECD1936">
      <w:pPr>
        <w:pStyle w:val="11"/>
        <w:keepNext w:val="0"/>
        <w:keepLines w:val="0"/>
        <w:pageBreakBefore w:val="0"/>
        <w:widowControl w:val="0"/>
        <w:numPr>
          <w:ilvl w:val="0"/>
          <w:numId w:val="0"/>
        </w:numPr>
        <w:kinsoku/>
        <w:wordWrap/>
        <w:overflowPunct/>
        <w:topLinePunct w:val="0"/>
        <w:autoSpaceDE/>
        <w:autoSpaceDN/>
        <w:bidi w:val="0"/>
        <w:adjustRightInd/>
        <w:spacing w:after="0" w:afterLines="0" w:line="600" w:lineRule="exact"/>
        <w:ind w:firstLine="640" w:firstLineChars="200"/>
        <w:textAlignment w:val="auto"/>
        <w:rPr>
          <w:rFonts w:hint="default" w:ascii="仿宋_GB2312" w:hAnsi="Times New Roman" w:eastAsia="仿宋_GB2312" w:cs="仿宋_GB2312"/>
          <w:color w:val="auto"/>
          <w:kern w:val="2"/>
          <w:sz w:val="32"/>
          <w:szCs w:val="32"/>
          <w:lang w:val="en-US" w:eastAsia="zh-CN" w:bidi="ar-SA"/>
        </w:rPr>
      </w:pPr>
      <w:r>
        <w:rPr>
          <w:rFonts w:hint="eastAsia" w:ascii="仿宋_GB2312" w:hAnsi="Times New Roman" w:eastAsia="仿宋_GB2312" w:cs="仿宋_GB2312"/>
          <w:color w:val="auto"/>
          <w:kern w:val="2"/>
          <w:sz w:val="32"/>
          <w:szCs w:val="32"/>
          <w:lang w:val="en-US" w:eastAsia="zh-CN" w:bidi="ar-SA"/>
        </w:rPr>
        <w:t>（二）除基本条件外，还应满足以下要求</w:t>
      </w:r>
    </w:p>
    <w:p w14:paraId="7EBE22F7">
      <w:pPr>
        <w:pStyle w:val="4"/>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i w:val="0"/>
          <w:caps w:val="0"/>
          <w:color w:val="auto"/>
          <w:spacing w:val="0"/>
          <w:kern w:val="2"/>
          <w:sz w:val="32"/>
          <w:szCs w:val="32"/>
          <w:highlight w:val="none"/>
          <w:shd w:val="clear" w:color="070000" w:fill="auto"/>
          <w:lang w:eastAsia="zh-CN" w:bidi="ar-SA"/>
        </w:rPr>
      </w:pPr>
      <w:r>
        <w:rPr>
          <w:rFonts w:hint="eastAsia" w:ascii="仿宋_GB2312" w:hAnsi="仿宋_GB2312" w:eastAsia="仿宋_GB2312" w:cs="仿宋_GB2312"/>
          <w:i w:val="0"/>
          <w:caps w:val="0"/>
          <w:color w:val="auto"/>
          <w:spacing w:val="0"/>
          <w:kern w:val="2"/>
          <w:sz w:val="32"/>
          <w:szCs w:val="32"/>
          <w:highlight w:val="none"/>
          <w:shd w:val="clear" w:color="070000" w:fill="auto"/>
          <w:lang w:val="en-US" w:eastAsia="zh-CN" w:bidi="ar-SA"/>
        </w:rPr>
        <w:t>1.</w:t>
      </w:r>
      <w:r>
        <w:rPr>
          <w:rFonts w:hint="eastAsia" w:ascii="仿宋_GB2312" w:hAnsi="仿宋_GB2312" w:eastAsia="仿宋_GB2312" w:cs="仿宋_GB2312"/>
          <w:i w:val="0"/>
          <w:caps w:val="0"/>
          <w:color w:val="auto"/>
          <w:spacing w:val="0"/>
          <w:kern w:val="2"/>
          <w:sz w:val="32"/>
          <w:szCs w:val="32"/>
          <w:highlight w:val="none"/>
          <w:shd w:val="clear" w:color="070000" w:fill="auto"/>
          <w:lang w:bidi="ar-SA"/>
        </w:rPr>
        <w:t>申报</w:t>
      </w:r>
      <w:r>
        <w:rPr>
          <w:rFonts w:hint="eastAsia" w:ascii="仿宋_GB2312" w:hAnsi="仿宋_GB2312" w:eastAsia="仿宋_GB2312" w:cs="仿宋_GB2312"/>
          <w:i w:val="0"/>
          <w:caps w:val="0"/>
          <w:color w:val="auto"/>
          <w:spacing w:val="0"/>
          <w:kern w:val="2"/>
          <w:sz w:val="32"/>
          <w:szCs w:val="32"/>
          <w:highlight w:val="none"/>
          <w:shd w:val="clear" w:color="070000" w:fill="auto"/>
          <w:lang w:eastAsia="zh-CN" w:bidi="ar-SA"/>
        </w:rPr>
        <w:t>主体应</w:t>
      </w:r>
      <w:r>
        <w:rPr>
          <w:rFonts w:hint="eastAsia" w:ascii="仿宋_GB2312" w:hAnsi="仿宋_GB2312" w:eastAsia="仿宋_GB2312" w:cs="仿宋_GB2312"/>
          <w:i w:val="0"/>
          <w:caps w:val="0"/>
          <w:color w:val="auto"/>
          <w:spacing w:val="0"/>
          <w:kern w:val="2"/>
          <w:sz w:val="32"/>
          <w:szCs w:val="32"/>
          <w:highlight w:val="none"/>
          <w:shd w:val="clear" w:color="070000" w:fill="auto"/>
          <w:lang w:val="en-US" w:eastAsia="zh-CN" w:bidi="ar-SA"/>
        </w:rPr>
        <w:t>无不良信用记录，未被列入“国家企业信用信息公示系统”的“严重违法失信企业名单”和公安部门涉黑涉恶名单</w:t>
      </w:r>
      <w:r>
        <w:rPr>
          <w:rFonts w:hint="eastAsia" w:ascii="仿宋_GB2312" w:hAnsi="仿宋_GB2312" w:eastAsia="仿宋_GB2312" w:cs="仿宋_GB2312"/>
          <w:i w:val="0"/>
          <w:caps w:val="0"/>
          <w:color w:val="auto"/>
          <w:spacing w:val="0"/>
          <w:kern w:val="2"/>
          <w:sz w:val="32"/>
          <w:szCs w:val="32"/>
          <w:highlight w:val="none"/>
          <w:shd w:val="clear" w:color="070000" w:fill="auto"/>
          <w:lang w:eastAsia="zh-CN" w:bidi="ar-SA"/>
        </w:rPr>
        <w:t>。</w:t>
      </w:r>
    </w:p>
    <w:p w14:paraId="0ABB6884">
      <w:pPr>
        <w:keepNext w:val="0"/>
        <w:keepLines w:val="0"/>
        <w:pageBreakBefore w:val="0"/>
        <w:widowControl w:val="0"/>
        <w:tabs>
          <w:tab w:val="left" w:pos="7050"/>
        </w:tabs>
        <w:kinsoku/>
        <w:wordWrap/>
        <w:overflowPunct/>
        <w:topLinePunct w:val="0"/>
        <w:autoSpaceDE/>
        <w:autoSpaceDN/>
        <w:bidi w:val="0"/>
        <w:adjustRightInd/>
        <w:snapToGrid/>
        <w:spacing w:line="600" w:lineRule="exact"/>
        <w:ind w:firstLine="640" w:firstLineChars="200"/>
        <w:textAlignment w:val="auto"/>
        <w:rPr>
          <w:rFonts w:hint="eastAsia" w:ascii="仿宋_GB2312" w:eastAsia="仿宋_GB2312" w:cs="仿宋_GB2312"/>
          <w:color w:val="auto"/>
          <w:kern w:val="2"/>
          <w:sz w:val="32"/>
          <w:szCs w:val="32"/>
          <w:lang w:val="en-US" w:eastAsia="zh-CN" w:bidi="ar-SA"/>
        </w:rPr>
      </w:pPr>
      <w:r>
        <w:rPr>
          <w:rFonts w:hint="eastAsia" w:ascii="仿宋_GB2312" w:eastAsia="仿宋_GB2312" w:cs="仿宋_GB2312"/>
          <w:color w:val="auto"/>
          <w:kern w:val="2"/>
          <w:sz w:val="32"/>
          <w:szCs w:val="32"/>
          <w:lang w:val="en-US" w:eastAsia="zh-CN" w:bidi="ar-SA"/>
        </w:rPr>
        <w:t>2.申报项目预期突破的</w:t>
      </w:r>
      <w:r>
        <w:rPr>
          <w:rFonts w:hint="eastAsia" w:ascii="仿宋_GB2312" w:hAnsi="Times New Roman" w:eastAsia="仿宋_GB2312" w:cs="仿宋_GB2312"/>
          <w:color w:val="auto"/>
          <w:kern w:val="2"/>
          <w:sz w:val="32"/>
          <w:szCs w:val="32"/>
          <w:lang w:val="en-US" w:eastAsia="zh-CN" w:bidi="ar-SA"/>
        </w:rPr>
        <w:t>技术指标</w:t>
      </w:r>
      <w:r>
        <w:rPr>
          <w:rFonts w:hint="eastAsia" w:ascii="仿宋_GB2312" w:eastAsia="仿宋_GB2312" w:cs="仿宋_GB2312"/>
          <w:color w:val="auto"/>
          <w:kern w:val="2"/>
          <w:sz w:val="32"/>
          <w:szCs w:val="32"/>
          <w:lang w:val="en-US" w:eastAsia="zh-CN" w:bidi="ar-SA"/>
        </w:rPr>
        <w:t>应高于相关</w:t>
      </w:r>
      <w:r>
        <w:rPr>
          <w:rFonts w:hint="eastAsia" w:ascii="仿宋_GB2312" w:hAnsi="Times New Roman" w:eastAsia="仿宋_GB2312" w:cs="仿宋_GB2312"/>
          <w:color w:val="auto"/>
          <w:kern w:val="2"/>
          <w:sz w:val="32"/>
          <w:szCs w:val="32"/>
          <w:lang w:val="en-US" w:eastAsia="zh-CN" w:bidi="ar-SA"/>
        </w:rPr>
        <w:t>行业标准</w:t>
      </w:r>
      <w:r>
        <w:rPr>
          <w:rFonts w:hint="eastAsia" w:ascii="仿宋_GB2312" w:eastAsia="仿宋_GB2312" w:cs="仿宋_GB2312"/>
          <w:color w:val="auto"/>
          <w:kern w:val="2"/>
          <w:sz w:val="32"/>
          <w:szCs w:val="32"/>
          <w:lang w:val="en-US" w:eastAsia="zh-CN" w:bidi="ar-SA"/>
        </w:rPr>
        <w:t>、</w:t>
      </w:r>
      <w:r>
        <w:rPr>
          <w:rFonts w:hint="eastAsia" w:ascii="仿宋_GB2312" w:hAnsi="Times New Roman" w:eastAsia="仿宋_GB2312" w:cs="仿宋_GB2312"/>
          <w:color w:val="auto"/>
          <w:kern w:val="2"/>
          <w:sz w:val="32"/>
          <w:szCs w:val="32"/>
          <w:lang w:val="en-US" w:eastAsia="zh-CN" w:bidi="ar-SA"/>
        </w:rPr>
        <w:t>国家标准</w:t>
      </w:r>
      <w:r>
        <w:rPr>
          <w:rFonts w:hint="eastAsia" w:ascii="仿宋_GB2312" w:eastAsia="仿宋_GB2312" w:cs="仿宋_GB2312"/>
          <w:color w:val="auto"/>
          <w:kern w:val="2"/>
          <w:sz w:val="32"/>
          <w:szCs w:val="32"/>
          <w:lang w:val="en-US" w:eastAsia="zh-CN" w:bidi="ar-SA"/>
        </w:rPr>
        <w:t>。</w:t>
      </w:r>
    </w:p>
    <w:p w14:paraId="603EA9EA">
      <w:pPr>
        <w:spacing w:line="600" w:lineRule="exact"/>
        <w:ind w:firstLine="640" w:firstLineChars="200"/>
        <w:rPr>
          <w:rFonts w:hint="eastAsia" w:ascii="仿宋_GB2312" w:eastAsia="仿宋_GB2312" w:cs="仿宋_GB2312"/>
          <w:color w:val="auto"/>
          <w:kern w:val="2"/>
          <w:sz w:val="32"/>
          <w:szCs w:val="32"/>
          <w:lang w:val="en-US" w:eastAsia="zh-CN" w:bidi="ar-SA"/>
        </w:rPr>
      </w:pPr>
      <w:r>
        <w:rPr>
          <w:rFonts w:hint="eastAsia" w:ascii="仿宋_GB2312" w:eastAsia="仿宋_GB2312" w:cs="仿宋_GB2312"/>
          <w:color w:val="auto"/>
          <w:kern w:val="2"/>
          <w:sz w:val="32"/>
          <w:szCs w:val="32"/>
          <w:lang w:val="en-US" w:eastAsia="zh-CN" w:bidi="ar-SA"/>
        </w:rPr>
        <w:t>3</w:t>
      </w:r>
      <w:r>
        <w:rPr>
          <w:rFonts w:hint="eastAsia" w:ascii="仿宋_GB2312" w:hAnsi="Times New Roman" w:eastAsia="仿宋_GB2312" w:cs="仿宋_GB2312"/>
          <w:color w:val="auto"/>
          <w:kern w:val="2"/>
          <w:sz w:val="32"/>
          <w:szCs w:val="32"/>
          <w:lang w:val="en-US" w:eastAsia="zh-CN" w:bidi="ar-SA"/>
        </w:rPr>
        <w:t>.申报项目一般应进入中试阶段，</w:t>
      </w:r>
      <w:r>
        <w:rPr>
          <w:rFonts w:hint="eastAsia" w:ascii="仿宋_GB2312" w:eastAsia="仿宋_GB2312" w:cs="仿宋_GB2312"/>
          <w:color w:val="auto"/>
          <w:kern w:val="2"/>
          <w:sz w:val="32"/>
          <w:szCs w:val="32"/>
          <w:lang w:val="en-US" w:eastAsia="zh-CN" w:bidi="ar-SA"/>
        </w:rPr>
        <w:t>项目被我厅正式立项后，</w:t>
      </w:r>
      <w:r>
        <w:rPr>
          <w:rFonts w:hint="eastAsia" w:ascii="仿宋_GB2312" w:hAnsi="仿宋_GB2312" w:eastAsia="仿宋_GB2312" w:cs="仿宋_GB2312"/>
          <w:i w:val="0"/>
          <w:caps w:val="0"/>
          <w:color w:val="auto"/>
          <w:spacing w:val="0"/>
          <w:kern w:val="2"/>
          <w:sz w:val="32"/>
          <w:szCs w:val="32"/>
          <w:highlight w:val="none"/>
          <w:shd w:val="clear" w:color="070000" w:fill="auto"/>
          <w:lang w:eastAsia="zh-CN" w:bidi="ar-SA"/>
        </w:rPr>
        <w:t>实施</w:t>
      </w:r>
      <w:r>
        <w:rPr>
          <w:rFonts w:hint="eastAsia" w:ascii="仿宋_GB2312" w:hAnsi="仿宋_GB2312" w:eastAsia="仿宋_GB2312" w:cs="仿宋_GB2312"/>
          <w:i w:val="0"/>
          <w:caps w:val="0"/>
          <w:color w:val="auto"/>
          <w:spacing w:val="0"/>
          <w:kern w:val="2"/>
          <w:sz w:val="32"/>
          <w:szCs w:val="32"/>
          <w:highlight w:val="none"/>
          <w:shd w:val="clear" w:color="070000" w:fill="auto"/>
          <w:lang w:bidi="ar-SA"/>
        </w:rPr>
        <w:t>期</w:t>
      </w:r>
      <w:r>
        <w:rPr>
          <w:rFonts w:hint="eastAsia" w:ascii="仿宋_GB2312" w:hAnsi="仿宋_GB2312" w:eastAsia="仿宋_GB2312" w:cs="仿宋_GB2312"/>
          <w:i w:val="0"/>
          <w:caps w:val="0"/>
          <w:color w:val="auto"/>
          <w:spacing w:val="0"/>
          <w:kern w:val="2"/>
          <w:sz w:val="32"/>
          <w:szCs w:val="32"/>
          <w:highlight w:val="none"/>
          <w:shd w:val="clear" w:color="070000" w:fill="auto"/>
          <w:lang w:eastAsia="zh-CN" w:bidi="ar-SA"/>
        </w:rPr>
        <w:t>原则上</w:t>
      </w:r>
      <w:r>
        <w:rPr>
          <w:rFonts w:hint="eastAsia" w:ascii="仿宋_GB2312" w:hAnsi="仿宋_GB2312" w:eastAsia="仿宋_GB2312" w:cs="仿宋_GB2312"/>
          <w:i w:val="0"/>
          <w:caps w:val="0"/>
          <w:color w:val="auto"/>
          <w:spacing w:val="0"/>
          <w:kern w:val="2"/>
          <w:sz w:val="32"/>
          <w:szCs w:val="32"/>
          <w:highlight w:val="none"/>
          <w:shd w:val="clear" w:color="070000" w:fill="auto"/>
          <w:lang w:bidi="ar-SA"/>
        </w:rPr>
        <w:t>不超过12个月</w:t>
      </w:r>
      <w:r>
        <w:rPr>
          <w:rFonts w:hint="eastAsia" w:ascii="仿宋_GB2312" w:hAnsi="仿宋_GB2312" w:eastAsia="仿宋_GB2312" w:cs="仿宋_GB2312"/>
          <w:i w:val="0"/>
          <w:caps w:val="0"/>
          <w:color w:val="auto"/>
          <w:spacing w:val="0"/>
          <w:kern w:val="2"/>
          <w:sz w:val="32"/>
          <w:szCs w:val="32"/>
          <w:shd w:val="clear" w:color="070000" w:fill="auto"/>
          <w:lang w:eastAsia="zh-CN" w:bidi="ar-SA"/>
        </w:rPr>
        <w:t>，到期组织验收，</w:t>
      </w:r>
      <w:r>
        <w:rPr>
          <w:rFonts w:hint="eastAsia" w:ascii="仿宋_GB2312" w:hAnsi="Times New Roman" w:eastAsia="仿宋_GB2312" w:cs="仿宋_GB2312"/>
          <w:color w:val="auto"/>
          <w:kern w:val="2"/>
          <w:sz w:val="32"/>
          <w:szCs w:val="32"/>
          <w:lang w:val="en-US" w:eastAsia="zh-CN" w:bidi="ar-SA"/>
        </w:rPr>
        <w:t>验收时</w:t>
      </w:r>
      <w:r>
        <w:rPr>
          <w:rFonts w:hint="eastAsia" w:ascii="仿宋_GB2312" w:eastAsia="仿宋_GB2312" w:cs="仿宋_GB2312"/>
          <w:color w:val="auto"/>
          <w:kern w:val="2"/>
          <w:sz w:val="32"/>
          <w:szCs w:val="32"/>
          <w:lang w:val="en-US" w:eastAsia="zh-CN" w:bidi="ar-SA"/>
        </w:rPr>
        <w:t>项目</w:t>
      </w:r>
      <w:r>
        <w:rPr>
          <w:rFonts w:hint="eastAsia" w:ascii="仿宋_GB2312" w:hAnsi="Times New Roman" w:eastAsia="仿宋_GB2312" w:cs="仿宋_GB2312"/>
          <w:color w:val="auto"/>
          <w:kern w:val="2"/>
          <w:sz w:val="32"/>
          <w:szCs w:val="32"/>
          <w:lang w:val="en-US" w:eastAsia="zh-CN" w:bidi="ar-SA"/>
        </w:rPr>
        <w:t>应实现产业化</w:t>
      </w:r>
      <w:r>
        <w:rPr>
          <w:rFonts w:hint="eastAsia" w:ascii="仿宋_GB2312" w:eastAsia="仿宋_GB2312" w:cs="仿宋_GB2312"/>
          <w:color w:val="auto"/>
          <w:kern w:val="2"/>
          <w:sz w:val="32"/>
          <w:szCs w:val="32"/>
          <w:lang w:val="en-US" w:eastAsia="zh-CN" w:bidi="ar-SA"/>
        </w:rPr>
        <w:t>，</w:t>
      </w:r>
      <w:r>
        <w:rPr>
          <w:rFonts w:hint="eastAsia" w:ascii="仿宋_GB2312" w:hAnsi="Times New Roman" w:eastAsia="仿宋_GB2312" w:cs="仿宋_GB2312"/>
          <w:color w:val="auto"/>
          <w:kern w:val="2"/>
          <w:sz w:val="32"/>
          <w:szCs w:val="32"/>
          <w:lang w:val="en-US" w:eastAsia="zh-CN" w:bidi="ar-SA"/>
        </w:rPr>
        <w:t>形成的产品须在我省</w:t>
      </w:r>
      <w:r>
        <w:rPr>
          <w:rFonts w:hint="eastAsia" w:ascii="仿宋_GB2312" w:eastAsia="仿宋_GB2312" w:cs="仿宋_GB2312"/>
          <w:color w:val="auto"/>
          <w:kern w:val="2"/>
          <w:sz w:val="32"/>
          <w:szCs w:val="32"/>
          <w:lang w:val="en-US" w:eastAsia="zh-CN" w:bidi="ar-SA"/>
        </w:rPr>
        <w:t>生产。</w:t>
      </w:r>
    </w:p>
    <w:p w14:paraId="2466B720">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i w:val="0"/>
          <w:caps w:val="0"/>
          <w:color w:val="auto"/>
          <w:spacing w:val="0"/>
          <w:kern w:val="2"/>
          <w:sz w:val="32"/>
          <w:szCs w:val="32"/>
          <w:shd w:val="clear" w:color="070000" w:fill="auto"/>
          <w:vertAlign w:val="baseline"/>
          <w:lang w:val="en-US" w:eastAsia="zh-CN" w:bidi="ar-SA"/>
        </w:rPr>
        <w:t>4.每个申报主体限牵头申报1项</w:t>
      </w:r>
      <w:r>
        <w:rPr>
          <w:rFonts w:hint="eastAsia" w:ascii="仿宋_GB2312" w:hAnsi="仿宋_GB2312" w:eastAsia="仿宋_GB2312" w:cs="仿宋_GB2312"/>
          <w:i w:val="0"/>
          <w:caps w:val="0"/>
          <w:color w:val="auto"/>
          <w:spacing w:val="0"/>
          <w:kern w:val="2"/>
          <w:sz w:val="32"/>
          <w:szCs w:val="32"/>
          <w:shd w:val="clear" w:color="070000" w:fill="auto"/>
          <w:lang w:eastAsia="zh-CN" w:bidi="ar-SA"/>
        </w:rPr>
        <w:t>。</w:t>
      </w:r>
      <w:r>
        <w:rPr>
          <w:rFonts w:hint="eastAsia" w:ascii="仿宋_GB2312" w:eastAsia="仿宋_GB2312" w:cs="仿宋_GB2312"/>
          <w:color w:val="auto"/>
          <w:kern w:val="2"/>
          <w:sz w:val="32"/>
          <w:szCs w:val="32"/>
          <w:lang w:val="en-US" w:eastAsia="zh-CN" w:bidi="ar-SA"/>
        </w:rPr>
        <w:t>省级专项资金项目实行排重管理，同一项目已获国家或省、市相关部门支持的</w:t>
      </w:r>
      <w:r>
        <w:rPr>
          <w:rFonts w:hint="eastAsia" w:ascii="仿宋_GB2312" w:hAnsi="仿宋_GB2312" w:eastAsia="仿宋_GB2312" w:cs="仿宋_GB2312"/>
          <w:color w:val="auto"/>
          <w:sz w:val="32"/>
          <w:szCs w:val="32"/>
          <w:highlight w:val="none"/>
          <w:lang w:val="en-US" w:eastAsia="zh-CN"/>
        </w:rPr>
        <w:t>，不得重复申报；不得以相同或类似研究内容同时申报国家或省、市相关部门项目；</w:t>
      </w:r>
      <w:r>
        <w:rPr>
          <w:rFonts w:hint="eastAsia" w:ascii="仿宋_GB2312" w:hAnsi="仿宋_GB2312" w:eastAsia="仿宋_GB2312" w:cs="仿宋_GB2312"/>
          <w:color w:val="auto"/>
          <w:sz w:val="32"/>
          <w:szCs w:val="32"/>
          <w:lang w:eastAsia="zh-CN"/>
        </w:rPr>
        <w:t>同一项目</w:t>
      </w:r>
      <w:r>
        <w:rPr>
          <w:rFonts w:hint="eastAsia" w:ascii="仿宋_GB2312" w:hAnsi="仿宋_GB2312" w:eastAsia="仿宋_GB2312" w:cs="仿宋_GB2312"/>
          <w:color w:val="auto"/>
          <w:sz w:val="32"/>
          <w:szCs w:val="32"/>
          <w:highlight w:val="none"/>
          <w:lang w:val="en-US" w:eastAsia="zh-CN"/>
        </w:rPr>
        <w:t>不得</w:t>
      </w:r>
      <w:r>
        <w:rPr>
          <w:rFonts w:hint="eastAsia" w:ascii="仿宋_GB2312" w:hAnsi="仿宋_GB2312" w:eastAsia="仿宋_GB2312" w:cs="仿宋_GB2312"/>
          <w:color w:val="auto"/>
          <w:sz w:val="32"/>
          <w:szCs w:val="32"/>
          <w:lang w:eastAsia="zh-CN"/>
        </w:rPr>
        <w:t>重复申报我厅不同处室的各类省级专项资金</w:t>
      </w:r>
      <w:r>
        <w:rPr>
          <w:rFonts w:hint="eastAsia" w:ascii="仿宋_GB2312" w:hAnsi="仿宋_GB2312" w:eastAsia="仿宋_GB2312" w:cs="仿宋_GB2312"/>
          <w:color w:val="auto"/>
          <w:sz w:val="32"/>
          <w:szCs w:val="32"/>
          <w:highlight w:val="none"/>
          <w:lang w:val="en-US" w:eastAsia="zh-CN"/>
        </w:rPr>
        <w:t>。</w:t>
      </w:r>
    </w:p>
    <w:p w14:paraId="7AE1D39D">
      <w:pPr>
        <w:keepNext w:val="0"/>
        <w:keepLines w:val="0"/>
        <w:pageBreakBefore w:val="0"/>
        <w:widowControl w:val="0"/>
        <w:numPr>
          <w:ilvl w:val="0"/>
          <w:numId w:val="0"/>
        </w:numPr>
        <w:kinsoku/>
        <w:wordWrap/>
        <w:overflowPunct/>
        <w:topLinePunct w:val="0"/>
        <w:autoSpaceDE/>
        <w:autoSpaceDN/>
        <w:bidi w:val="0"/>
        <w:adjustRightInd w:val="0"/>
        <w:snapToGrid/>
        <w:spacing w:line="600" w:lineRule="exact"/>
        <w:ind w:firstLine="640" w:firstLineChars="200"/>
        <w:textAlignment w:val="auto"/>
        <w:rPr>
          <w:rFonts w:hint="eastAsia" w:ascii="仿宋_GB2312" w:hAnsi="Calibri" w:eastAsia="仿宋_GB2312" w:cs="Times New Roman"/>
          <w:color w:val="auto"/>
          <w:kern w:val="2"/>
          <w:sz w:val="32"/>
          <w:szCs w:val="32"/>
          <w:u w:val="none"/>
          <w:shd w:val="clear" w:color="auto" w:fill="auto"/>
          <w:lang w:val="en-US" w:eastAsia="zh-CN"/>
        </w:rPr>
      </w:pPr>
      <w:r>
        <w:rPr>
          <w:rFonts w:hint="eastAsia" w:ascii="仿宋_GB2312" w:hAnsi="仿宋_GB2312" w:eastAsia="仿宋_GB2312" w:cs="仿宋_GB2312"/>
          <w:i w:val="0"/>
          <w:caps w:val="0"/>
          <w:color w:val="auto"/>
          <w:spacing w:val="0"/>
          <w:kern w:val="2"/>
          <w:sz w:val="32"/>
          <w:szCs w:val="32"/>
          <w:shd w:val="clear" w:color="070000" w:fill="auto"/>
          <w:vertAlign w:val="baseline"/>
          <w:lang w:val="en-US" w:eastAsia="zh-CN" w:bidi="ar-SA"/>
        </w:rPr>
        <w:t>5.截至2026年1月底，获省财政资金补助但</w:t>
      </w:r>
      <w:r>
        <w:rPr>
          <w:rFonts w:hint="eastAsia" w:ascii="仿宋_GB2312" w:hAnsi="仿宋_GB2312" w:eastAsia="仿宋_GB2312" w:cs="仿宋_GB2312"/>
          <w:i w:val="0"/>
          <w:caps w:val="0"/>
          <w:color w:val="auto"/>
          <w:spacing w:val="0"/>
          <w:kern w:val="2"/>
          <w:sz w:val="32"/>
          <w:szCs w:val="32"/>
          <w:highlight w:val="none"/>
          <w:shd w:val="clear" w:color="070000" w:fill="auto"/>
          <w:vertAlign w:val="baseline"/>
          <w:lang w:val="en-US" w:eastAsia="zh-CN" w:bidi="ar-SA"/>
        </w:rPr>
        <w:t>未验收的省技术创新重点攻关及产业化项目牵头单位不得</w:t>
      </w:r>
      <w:r>
        <w:rPr>
          <w:rFonts w:hint="eastAsia" w:ascii="仿宋_GB2312" w:hAnsi="仿宋_GB2312" w:eastAsia="仿宋_GB2312" w:cs="仿宋_GB2312"/>
          <w:i w:val="0"/>
          <w:caps w:val="0"/>
          <w:color w:val="auto"/>
          <w:spacing w:val="0"/>
          <w:kern w:val="2"/>
          <w:sz w:val="32"/>
          <w:szCs w:val="32"/>
          <w:shd w:val="clear" w:color="070000" w:fill="auto"/>
          <w:vertAlign w:val="baseline"/>
          <w:lang w:val="en-US" w:eastAsia="zh-CN" w:bidi="ar-SA"/>
        </w:rPr>
        <w:t>再次牵头申报；历年已入选但</w:t>
      </w:r>
      <w:r>
        <w:rPr>
          <w:rFonts w:hint="eastAsia" w:ascii="仿宋_GB2312" w:hAnsi="Calibri" w:eastAsia="仿宋_GB2312" w:cs="Times New Roman"/>
          <w:color w:val="auto"/>
          <w:kern w:val="2"/>
          <w:sz w:val="32"/>
          <w:szCs w:val="32"/>
          <w:u w:val="none"/>
          <w:lang w:eastAsia="zh-CN"/>
        </w:rPr>
        <w:t>验收未通过项目的牵头单位，</w:t>
      </w:r>
      <w:r>
        <w:rPr>
          <w:rFonts w:hint="eastAsia" w:ascii="仿宋_GB2312" w:hAnsi="Calibri" w:eastAsia="仿宋_GB2312" w:cs="Times New Roman"/>
          <w:color w:val="auto"/>
          <w:kern w:val="2"/>
          <w:sz w:val="32"/>
          <w:szCs w:val="32"/>
          <w:u w:val="none"/>
          <w:shd w:val="clear" w:color="auto" w:fill="auto"/>
          <w:lang w:val="en-US" w:eastAsia="zh-CN"/>
        </w:rPr>
        <w:t>3年内不得再次申报。</w:t>
      </w:r>
    </w:p>
    <w:p w14:paraId="2B2221BD">
      <w:pPr>
        <w:pageBreakBefore w:val="0"/>
        <w:kinsoku/>
        <w:wordWrap/>
        <w:overflowPunct/>
        <w:topLinePunct w:val="0"/>
        <w:autoSpaceDE/>
        <w:autoSpaceDN/>
        <w:bidi w:val="0"/>
        <w:adjustRightInd w:val="0"/>
        <w:spacing w:line="600" w:lineRule="exact"/>
        <w:ind w:firstLine="640"/>
        <w:textAlignment w:val="auto"/>
        <w:rPr>
          <w:rFonts w:hint="eastAsia"/>
          <w:color w:val="auto"/>
          <w:sz w:val="32"/>
          <w:szCs w:val="32"/>
          <w:lang w:val="en-US" w:eastAsia="zh-CN"/>
        </w:rPr>
      </w:pPr>
      <w:r>
        <w:rPr>
          <w:rFonts w:hint="eastAsia" w:ascii="仿宋_GB2312" w:hAnsi="仿宋_GB2312" w:eastAsia="仿宋_GB2312" w:cs="仿宋_GB2312"/>
          <w:i w:val="0"/>
          <w:caps w:val="0"/>
          <w:color w:val="auto"/>
          <w:spacing w:val="0"/>
          <w:sz w:val="32"/>
          <w:szCs w:val="32"/>
          <w:shd w:val="clear" w:color="070000" w:fill="auto"/>
          <w:lang w:val="en-US" w:eastAsia="zh-CN"/>
        </w:rPr>
        <w:t>6.鼓励省内外企业、高校、科研院所等发挥各自优势，协同攻关。</w:t>
      </w:r>
      <w:r>
        <w:rPr>
          <w:rFonts w:hint="eastAsia" w:ascii="仿宋_GB2312" w:hAnsi="仿宋_GB2312" w:eastAsia="仿宋_GB2312" w:cs="仿宋_GB2312"/>
          <w:color w:val="auto"/>
          <w:kern w:val="0"/>
          <w:sz w:val="32"/>
          <w:szCs w:val="32"/>
          <w:shd w:val="clear" w:color="auto" w:fill="FFFFFF"/>
          <w:lang w:eastAsia="zh-CN"/>
        </w:rPr>
        <w:t>申报主体</w:t>
      </w:r>
      <w:r>
        <w:rPr>
          <w:rFonts w:hint="eastAsia" w:ascii="仿宋_GB2312" w:hAnsi="仿宋_GB2312" w:eastAsia="仿宋_GB2312" w:cs="仿宋_GB2312"/>
          <w:color w:val="auto"/>
          <w:kern w:val="0"/>
          <w:sz w:val="32"/>
          <w:szCs w:val="32"/>
          <w:shd w:val="clear" w:color="auto" w:fill="FFFFFF"/>
        </w:rPr>
        <w:t>应对申报材料真实性负责，材料不得涉密、不得造假</w:t>
      </w:r>
      <w:r>
        <w:rPr>
          <w:rFonts w:hint="eastAsia" w:ascii="仿宋_GB2312" w:hAnsi="仿宋_GB2312" w:eastAsia="仿宋_GB2312" w:cs="仿宋_GB2312"/>
          <w:color w:val="auto"/>
          <w:kern w:val="0"/>
          <w:sz w:val="32"/>
          <w:szCs w:val="32"/>
          <w:shd w:val="clear" w:color="auto" w:fill="FFFFFF"/>
          <w:lang w:eastAsia="zh-CN"/>
        </w:rPr>
        <w:t>，</w:t>
      </w:r>
      <w:r>
        <w:rPr>
          <w:rFonts w:hint="eastAsia" w:ascii="仿宋_GB2312" w:hAnsi="仿宋_GB2312" w:eastAsia="仿宋_GB2312" w:cs="仿宋_GB2312"/>
          <w:color w:val="auto"/>
          <w:sz w:val="32"/>
          <w:szCs w:val="32"/>
        </w:rPr>
        <w:t>并对信息虚假导致的后果承担</w:t>
      </w:r>
      <w:r>
        <w:rPr>
          <w:rFonts w:hint="eastAsia" w:ascii="仿宋_GB2312" w:hAnsi="仿宋_GB2312" w:eastAsia="仿宋_GB2312" w:cs="仿宋_GB2312"/>
          <w:color w:val="auto"/>
          <w:sz w:val="32"/>
          <w:szCs w:val="32"/>
          <w:lang w:eastAsia="zh-CN"/>
        </w:rPr>
        <w:t>一切</w:t>
      </w:r>
      <w:r>
        <w:rPr>
          <w:rFonts w:hint="eastAsia" w:ascii="仿宋_GB2312" w:hAnsi="仿宋_GB2312" w:eastAsia="仿宋_GB2312" w:cs="仿宋_GB2312"/>
          <w:color w:val="auto"/>
          <w:sz w:val="32"/>
          <w:szCs w:val="32"/>
        </w:rPr>
        <w:t>责任</w:t>
      </w:r>
      <w:r>
        <w:rPr>
          <w:rFonts w:hint="eastAsia" w:ascii="仿宋_GB2312" w:hAnsi="仿宋_GB2312" w:eastAsia="仿宋_GB2312" w:cs="仿宋_GB2312"/>
          <w:color w:val="auto"/>
          <w:kern w:val="0"/>
          <w:sz w:val="32"/>
          <w:szCs w:val="32"/>
          <w:shd w:val="clear" w:color="auto" w:fill="FFFFFF"/>
        </w:rPr>
        <w:t>。有弄虚作假、学术不端、违法违纪、失信等不良行为的，一经发现将撤销申报、入选资格。</w:t>
      </w:r>
    </w:p>
    <w:p w14:paraId="5278065E">
      <w:pPr>
        <w:pStyle w:val="11"/>
        <w:keepNext w:val="0"/>
        <w:keepLines w:val="0"/>
        <w:pageBreakBefore w:val="0"/>
        <w:widowControl w:val="0"/>
        <w:numPr>
          <w:ilvl w:val="0"/>
          <w:numId w:val="0"/>
        </w:numPr>
        <w:kinsoku/>
        <w:wordWrap/>
        <w:overflowPunct/>
        <w:topLinePunct w:val="0"/>
        <w:autoSpaceDE/>
        <w:autoSpaceDN/>
        <w:bidi w:val="0"/>
        <w:adjustRightInd/>
        <w:spacing w:after="0" w:afterLines="0" w:line="600" w:lineRule="exact"/>
        <w:ind w:firstLine="640" w:firstLineChars="200"/>
        <w:textAlignment w:val="auto"/>
        <w:rPr>
          <w:rFonts w:hint="eastAsia" w:ascii="仿宋_GB2312" w:hAnsi="Times New Roman" w:eastAsia="仿宋_GB2312" w:cs="仿宋_GB2312"/>
          <w:color w:val="auto"/>
          <w:kern w:val="2"/>
          <w:sz w:val="32"/>
          <w:szCs w:val="32"/>
          <w:lang w:val="en-US" w:eastAsia="zh-CN" w:bidi="ar-SA"/>
        </w:rPr>
      </w:pPr>
      <w:r>
        <w:rPr>
          <w:rFonts w:hint="eastAsia" w:ascii="仿宋_GB2312" w:hAnsi="Times New Roman" w:eastAsia="仿宋_GB2312" w:cs="仿宋_GB2312"/>
          <w:color w:val="auto"/>
          <w:kern w:val="2"/>
          <w:sz w:val="32"/>
          <w:szCs w:val="32"/>
          <w:lang w:val="en-US" w:eastAsia="zh-CN" w:bidi="ar-SA"/>
        </w:rPr>
        <w:t>（三）申报材料</w:t>
      </w:r>
    </w:p>
    <w:p w14:paraId="6098317B">
      <w:pPr>
        <w:pStyle w:val="11"/>
        <w:keepNext w:val="0"/>
        <w:keepLines w:val="0"/>
        <w:pageBreakBefore w:val="0"/>
        <w:widowControl w:val="0"/>
        <w:numPr>
          <w:ilvl w:val="0"/>
          <w:numId w:val="0"/>
        </w:numPr>
        <w:kinsoku/>
        <w:wordWrap/>
        <w:overflowPunct/>
        <w:topLinePunct w:val="0"/>
        <w:autoSpaceDE/>
        <w:autoSpaceDN/>
        <w:bidi w:val="0"/>
        <w:adjustRightInd/>
        <w:spacing w:after="0" w:afterLines="0" w:line="600" w:lineRule="exact"/>
        <w:ind w:firstLine="640" w:firstLineChars="200"/>
        <w:textAlignment w:val="auto"/>
        <w:rPr>
          <w:rFonts w:hint="default" w:ascii="仿宋_GB2312" w:hAnsi="Times New Roman" w:eastAsia="仿宋_GB2312" w:cs="仿宋_GB2312"/>
          <w:color w:val="auto"/>
          <w:kern w:val="2"/>
          <w:sz w:val="32"/>
          <w:szCs w:val="32"/>
          <w:lang w:val="en-US" w:eastAsia="zh-CN" w:bidi="ar-SA"/>
        </w:rPr>
      </w:pPr>
      <w:r>
        <w:rPr>
          <w:rFonts w:hint="eastAsia" w:ascii="仿宋_GB2312" w:hAnsi="Times New Roman" w:eastAsia="仿宋_GB2312" w:cs="仿宋_GB2312"/>
          <w:color w:val="auto"/>
          <w:kern w:val="2"/>
          <w:sz w:val="32"/>
          <w:szCs w:val="32"/>
          <w:lang w:val="en-US" w:eastAsia="zh-CN" w:bidi="ar-SA"/>
        </w:rPr>
        <w:t>符合条件的申报主体按要求填写项目申报书（附件2），所需提供材料包括但不限于以下内容：</w:t>
      </w:r>
    </w:p>
    <w:p w14:paraId="6B1092D9">
      <w:pPr>
        <w:keepNext w:val="0"/>
        <w:keepLines w:val="0"/>
        <w:pageBreakBefore w:val="0"/>
        <w:kinsoku/>
        <w:wordWrap/>
        <w:overflowPunct/>
        <w:topLinePunct w:val="0"/>
        <w:autoSpaceDE/>
        <w:autoSpaceDN/>
        <w:bidi w:val="0"/>
        <w:adjustRightInd w:val="0"/>
        <w:snapToGrid w:val="0"/>
        <w:spacing w:before="0" w:beforeLines="0" w:after="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kern w:val="2"/>
          <w:sz w:val="32"/>
          <w:szCs w:val="32"/>
          <w:lang w:val="en-US" w:eastAsia="zh-CN" w:bidi="ar-SA"/>
        </w:rPr>
        <w:t>1.省制造</w:t>
      </w:r>
      <w:r>
        <w:rPr>
          <w:rFonts w:hint="eastAsia" w:ascii="仿宋_GB2312" w:hAnsi="仿宋_GB2312" w:eastAsia="仿宋_GB2312" w:cs="仿宋_GB2312"/>
          <w:color w:val="auto"/>
          <w:sz w:val="32"/>
          <w:szCs w:val="32"/>
          <w:lang w:val="en-US" w:eastAsia="zh-CN"/>
        </w:rPr>
        <w:t>业技术创新重点攻关及产业化项目申报书；</w:t>
      </w:r>
    </w:p>
    <w:p w14:paraId="6C53318A">
      <w:pPr>
        <w:keepNext w:val="0"/>
        <w:keepLines w:val="0"/>
        <w:pageBreakBefore w:val="0"/>
        <w:kinsoku/>
        <w:wordWrap/>
        <w:overflowPunct/>
        <w:topLinePunct w:val="0"/>
        <w:autoSpaceDE/>
        <w:autoSpaceDN/>
        <w:bidi w:val="0"/>
        <w:adjustRightInd w:val="0"/>
        <w:snapToGrid w:val="0"/>
        <w:spacing w:before="0" w:beforeLines="0" w:after="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2.申报单位营业执照或事业单位法人证书；</w:t>
      </w:r>
      <w:r>
        <w:rPr>
          <w:rFonts w:hint="eastAsia" w:ascii="仿宋_GB2312" w:hAnsi="仿宋_GB2312" w:eastAsia="仿宋_GB2312" w:cs="仿宋_GB2312"/>
          <w:color w:val="auto"/>
          <w:sz w:val="32"/>
          <w:szCs w:val="32"/>
          <w:lang w:val="en-US" w:eastAsia="zh-CN"/>
        </w:rPr>
        <w:br w:type="textWrapping"/>
      </w:r>
      <w:r>
        <w:rPr>
          <w:rFonts w:hint="eastAsia" w:ascii="仿宋_GB2312" w:hAnsi="仿宋_GB2312" w:eastAsia="仿宋_GB2312" w:cs="仿宋_GB2312"/>
          <w:color w:val="auto"/>
          <w:sz w:val="32"/>
          <w:szCs w:val="32"/>
          <w:lang w:val="en-US" w:eastAsia="zh-CN"/>
        </w:rPr>
        <w:t xml:space="preserve">    3.联合体合作协议（联合体申报需提供）；</w:t>
      </w:r>
      <w:r>
        <w:rPr>
          <w:rFonts w:hint="eastAsia" w:ascii="仿宋_GB2312" w:hAnsi="仿宋_GB2312" w:eastAsia="仿宋_GB2312" w:cs="仿宋_GB2312"/>
          <w:color w:val="auto"/>
          <w:sz w:val="32"/>
          <w:szCs w:val="32"/>
          <w:lang w:val="en-US" w:eastAsia="zh-CN"/>
        </w:rPr>
        <w:br w:type="textWrapping"/>
      </w:r>
      <w:r>
        <w:rPr>
          <w:rFonts w:hint="eastAsia" w:ascii="仿宋_GB2312" w:hAnsi="仿宋_GB2312" w:eastAsia="仿宋_GB2312" w:cs="仿宋_GB2312"/>
          <w:color w:val="auto"/>
          <w:sz w:val="32"/>
          <w:szCs w:val="32"/>
          <w:lang w:val="en-US" w:eastAsia="zh-CN"/>
        </w:rPr>
        <w:t xml:space="preserve">    4.项目已完成投入的审计报告或相关财务证明材料；</w:t>
      </w:r>
    </w:p>
    <w:p w14:paraId="5D670B62">
      <w:pPr>
        <w:keepNext w:val="0"/>
        <w:keepLines w:val="0"/>
        <w:pageBreakBefore w:val="0"/>
        <w:kinsoku/>
        <w:wordWrap/>
        <w:overflowPunct/>
        <w:topLinePunct w:val="0"/>
        <w:autoSpaceDE/>
        <w:autoSpaceDN/>
        <w:bidi w:val="0"/>
        <w:adjustRightInd w:val="0"/>
        <w:snapToGrid w:val="0"/>
        <w:spacing w:before="0" w:beforeLines="0" w:after="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5.拥有的省级及以上研发平台相关证明材料；</w:t>
      </w:r>
      <w:r>
        <w:rPr>
          <w:rFonts w:hint="eastAsia" w:ascii="仿宋_GB2312" w:hAnsi="仿宋_GB2312" w:eastAsia="仿宋_GB2312" w:cs="仿宋_GB2312"/>
          <w:color w:val="auto"/>
          <w:sz w:val="32"/>
          <w:szCs w:val="32"/>
          <w:lang w:val="en-US" w:eastAsia="zh-CN"/>
        </w:rPr>
        <w:br w:type="textWrapping"/>
      </w:r>
      <w:r>
        <w:rPr>
          <w:rFonts w:hint="eastAsia" w:ascii="仿宋_GB2312" w:hAnsi="仿宋_GB2312" w:eastAsia="仿宋_GB2312" w:cs="仿宋_GB2312"/>
          <w:color w:val="auto"/>
          <w:sz w:val="32"/>
          <w:szCs w:val="32"/>
          <w:lang w:val="en-US" w:eastAsia="zh-CN"/>
        </w:rPr>
        <w:t xml:space="preserve">    6.近3年主导标准制修订相关证明材料；</w:t>
      </w:r>
    </w:p>
    <w:p w14:paraId="44980CF7">
      <w:pPr>
        <w:keepNext w:val="0"/>
        <w:keepLines w:val="0"/>
        <w:pageBreakBefore w:val="0"/>
        <w:kinsoku/>
        <w:wordWrap/>
        <w:overflowPunct/>
        <w:topLinePunct w:val="0"/>
        <w:autoSpaceDE/>
        <w:autoSpaceDN/>
        <w:bidi w:val="0"/>
        <w:adjustRightInd w:val="0"/>
        <w:snapToGrid w:val="0"/>
        <w:spacing w:before="0" w:beforeLines="0" w:after="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7.近3年参与并完成验收的省级及以上项目相关证明材料；</w:t>
      </w:r>
    </w:p>
    <w:p w14:paraId="00AB3364">
      <w:pPr>
        <w:keepNext w:val="0"/>
        <w:keepLines w:val="0"/>
        <w:pageBreakBefore w:val="0"/>
        <w:kinsoku/>
        <w:wordWrap/>
        <w:overflowPunct/>
        <w:topLinePunct w:val="0"/>
        <w:autoSpaceDE/>
        <w:autoSpaceDN/>
        <w:bidi w:val="0"/>
        <w:adjustRightInd w:val="0"/>
        <w:snapToGrid w:val="0"/>
        <w:spacing w:before="0" w:beforeLines="0" w:after="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8.其他相关材料。</w:t>
      </w:r>
    </w:p>
    <w:p w14:paraId="000DF81E">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color w:val="auto"/>
          <w:sz w:val="32"/>
          <w:szCs w:val="32"/>
        </w:rPr>
      </w:pPr>
      <w:r>
        <w:rPr>
          <w:rFonts w:hint="eastAsia" w:ascii="Times New Roman" w:eastAsia="方正仿宋简体"/>
          <w:color w:val="auto"/>
          <w:sz w:val="32"/>
          <w:szCs w:val="32"/>
          <w:lang w:val="en-US" w:eastAsia="zh-CN"/>
        </w:rPr>
        <w:t xml:space="preserve">    </w:t>
      </w:r>
      <w:r>
        <w:rPr>
          <w:rFonts w:hint="eastAsia" w:ascii="黑体" w:hAnsi="黑体" w:eastAsia="黑体" w:cs="黑体"/>
          <w:color w:val="auto"/>
          <w:sz w:val="32"/>
          <w:szCs w:val="32"/>
        </w:rPr>
        <w:t>三、</w:t>
      </w:r>
      <w:r>
        <w:rPr>
          <w:rFonts w:hint="eastAsia" w:ascii="黑体" w:hAnsi="黑体" w:eastAsia="黑体" w:cs="黑体"/>
          <w:color w:val="auto"/>
          <w:sz w:val="32"/>
          <w:szCs w:val="32"/>
          <w:lang w:eastAsia="zh-CN"/>
        </w:rPr>
        <w:t>推荐</w:t>
      </w:r>
      <w:r>
        <w:rPr>
          <w:rFonts w:hint="eastAsia" w:ascii="黑体" w:hAnsi="黑体" w:eastAsia="黑体" w:cs="黑体"/>
          <w:color w:val="auto"/>
          <w:sz w:val="32"/>
          <w:szCs w:val="32"/>
        </w:rPr>
        <w:t>程序</w:t>
      </w:r>
    </w:p>
    <w:p w14:paraId="10536CD3">
      <w:pPr>
        <w:keepNext w:val="0"/>
        <w:keepLines w:val="0"/>
        <w:pageBreakBefore w:val="0"/>
        <w:widowControl w:val="0"/>
        <w:kinsoku/>
        <w:wordWrap/>
        <w:overflowPunct/>
        <w:topLinePunct w:val="0"/>
        <w:autoSpaceDE/>
        <w:autoSpaceDN/>
        <w:bidi w:val="0"/>
        <w:adjustRightInd/>
        <w:snapToGrid/>
        <w:spacing w:line="600" w:lineRule="exact"/>
        <w:ind w:firstLine="640"/>
        <w:jc w:val="both"/>
        <w:textAlignment w:val="auto"/>
        <w:rPr>
          <w:rFonts w:hint="eastAsia" w:ascii="仿宋_GB2312" w:hAnsi="仿宋_GB2312" w:eastAsia="仿宋_GB2312" w:cs="仿宋_GB2312"/>
          <w:color w:val="auto"/>
          <w:kern w:val="0"/>
          <w:sz w:val="32"/>
          <w:szCs w:val="32"/>
          <w:shd w:val="clear" w:color="auto" w:fill="FFFFFF"/>
        </w:rPr>
      </w:pP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申报</w:t>
      </w:r>
      <w:r>
        <w:rPr>
          <w:rFonts w:hint="eastAsia" w:ascii="仿宋_GB2312" w:hAnsi="仿宋_GB2312" w:eastAsia="仿宋_GB2312" w:cs="仿宋_GB2312"/>
          <w:color w:val="auto"/>
          <w:sz w:val="32"/>
          <w:szCs w:val="32"/>
          <w:lang w:eastAsia="zh-CN"/>
        </w:rPr>
        <w:t>单位按要求</w:t>
      </w:r>
      <w:r>
        <w:rPr>
          <w:rFonts w:hint="eastAsia" w:ascii="仿宋_GB2312" w:hAnsi="仿宋_GB2312" w:eastAsia="仿宋_GB2312" w:cs="仿宋_GB2312"/>
          <w:color w:val="auto"/>
          <w:sz w:val="32"/>
          <w:szCs w:val="32"/>
        </w:rPr>
        <w:t>向</w:t>
      </w:r>
      <w:r>
        <w:rPr>
          <w:rFonts w:hint="eastAsia" w:ascii="仿宋_GB2312" w:hAnsi="仿宋_GB2312" w:eastAsia="仿宋_GB2312" w:cs="仿宋_GB2312"/>
          <w:color w:val="auto"/>
          <w:sz w:val="32"/>
          <w:szCs w:val="32"/>
          <w:lang w:eastAsia="zh-CN"/>
        </w:rPr>
        <w:t>地</w:t>
      </w:r>
      <w:r>
        <w:rPr>
          <w:rFonts w:hint="eastAsia" w:ascii="仿宋_GB2312" w:hAnsi="仿宋_GB2312" w:eastAsia="仿宋_GB2312" w:cs="仿宋_GB2312"/>
          <w:color w:val="auto"/>
          <w:sz w:val="32"/>
          <w:szCs w:val="32"/>
        </w:rPr>
        <w:t>市</w:t>
      </w:r>
      <w:r>
        <w:rPr>
          <w:rFonts w:hint="eastAsia" w:ascii="仿宋_GB2312" w:hAnsi="仿宋_GB2312" w:eastAsia="仿宋_GB2312" w:cs="仿宋_GB2312"/>
          <w:color w:val="auto"/>
          <w:sz w:val="32"/>
          <w:szCs w:val="32"/>
          <w:lang w:eastAsia="zh-CN"/>
        </w:rPr>
        <w:t>（含平潭综合实验区，下同）</w:t>
      </w:r>
      <w:r>
        <w:rPr>
          <w:rFonts w:hint="eastAsia" w:ascii="仿宋_GB2312" w:hAnsi="仿宋_GB2312" w:eastAsia="仿宋_GB2312" w:cs="仿宋_GB2312"/>
          <w:color w:val="auto"/>
          <w:sz w:val="32"/>
          <w:szCs w:val="32"/>
        </w:rPr>
        <w:t>工信部门申报</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kern w:val="0"/>
          <w:sz w:val="32"/>
          <w:szCs w:val="32"/>
          <w:shd w:val="clear" w:color="auto" w:fill="FFFFFF"/>
        </w:rPr>
        <w:t>各</w:t>
      </w:r>
      <w:r>
        <w:rPr>
          <w:rFonts w:hint="eastAsia" w:ascii="仿宋_GB2312" w:hAnsi="仿宋_GB2312" w:eastAsia="仿宋_GB2312" w:cs="仿宋_GB2312"/>
          <w:color w:val="auto"/>
          <w:kern w:val="0"/>
          <w:sz w:val="32"/>
          <w:szCs w:val="32"/>
          <w:shd w:val="clear" w:color="auto" w:fill="FFFFFF"/>
          <w:lang w:eastAsia="zh-CN"/>
        </w:rPr>
        <w:t>地市</w:t>
      </w:r>
      <w:r>
        <w:rPr>
          <w:rFonts w:hint="eastAsia" w:ascii="仿宋_GB2312" w:hAnsi="仿宋_GB2312" w:eastAsia="仿宋_GB2312" w:cs="仿宋_GB2312"/>
          <w:color w:val="auto"/>
          <w:kern w:val="0"/>
          <w:sz w:val="32"/>
          <w:szCs w:val="32"/>
          <w:shd w:val="clear" w:color="auto" w:fill="FFFFFF"/>
        </w:rPr>
        <w:t>工信部门应对所推荐单位的申报资格和材料进行审核</w:t>
      </w:r>
      <w:r>
        <w:rPr>
          <w:rFonts w:hint="eastAsia" w:ascii="仿宋_GB2312" w:hAnsi="仿宋_GB2312" w:eastAsia="仿宋_GB2312" w:cs="仿宋_GB2312"/>
          <w:color w:val="auto"/>
          <w:kern w:val="0"/>
          <w:sz w:val="32"/>
          <w:szCs w:val="32"/>
          <w:shd w:val="clear" w:color="auto" w:fill="FFFFFF"/>
          <w:lang w:eastAsia="zh-CN"/>
        </w:rPr>
        <w:t>并出具推荐意见</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项目实行限额申报，</w:t>
      </w:r>
      <w:r>
        <w:rPr>
          <w:rFonts w:hint="eastAsia" w:ascii="仿宋_GB2312" w:hAnsi="仿宋_GB2312" w:eastAsia="仿宋_GB2312" w:cs="仿宋_GB2312"/>
          <w:color w:val="auto"/>
          <w:sz w:val="32"/>
          <w:szCs w:val="32"/>
        </w:rPr>
        <w:t>各</w:t>
      </w:r>
      <w:r>
        <w:rPr>
          <w:rFonts w:hint="eastAsia" w:ascii="仿宋_GB2312" w:hAnsi="仿宋_GB2312" w:eastAsia="仿宋_GB2312" w:cs="仿宋_GB2312"/>
          <w:color w:val="auto"/>
          <w:sz w:val="32"/>
          <w:szCs w:val="32"/>
          <w:lang w:eastAsia="zh-CN"/>
        </w:rPr>
        <w:t>地市工信部门</w:t>
      </w:r>
      <w:r>
        <w:rPr>
          <w:rFonts w:hint="eastAsia" w:ascii="仿宋_GB2312" w:hAnsi="仿宋_GB2312" w:eastAsia="仿宋_GB2312" w:cs="仿宋_GB2312"/>
          <w:color w:val="auto"/>
          <w:sz w:val="32"/>
          <w:szCs w:val="32"/>
        </w:rPr>
        <w:t>要</w:t>
      </w:r>
      <w:r>
        <w:rPr>
          <w:rFonts w:hint="eastAsia" w:ascii="仿宋_GB2312" w:hAnsi="仿宋_GB2312" w:eastAsia="仿宋_GB2312" w:cs="仿宋_GB2312"/>
          <w:color w:val="auto"/>
          <w:sz w:val="32"/>
          <w:szCs w:val="32"/>
          <w:lang w:eastAsia="zh-CN"/>
        </w:rPr>
        <w:t>严格把关，</w:t>
      </w:r>
      <w:r>
        <w:rPr>
          <w:rFonts w:hint="eastAsia" w:ascii="仿宋_GB2312" w:hAnsi="Times New Roman" w:eastAsia="仿宋_GB2312" w:cs="仿宋_GB2312"/>
          <w:color w:val="auto"/>
          <w:kern w:val="2"/>
          <w:sz w:val="32"/>
          <w:szCs w:val="32"/>
          <w:lang w:val="en-US" w:eastAsia="zh-CN" w:bidi="ar-SA"/>
        </w:rPr>
        <w:t>择优推荐自主研发能力强，能突破“卡脖子”技术难题、实现国产替代，预期对我省产业发展有较大带动作用的项目</w:t>
      </w:r>
      <w:r>
        <w:rPr>
          <w:rFonts w:hint="eastAsia" w:ascii="仿宋_GB2312" w:hAnsi="仿宋_GB2312" w:eastAsia="仿宋_GB2312" w:cs="仿宋_GB2312"/>
          <w:color w:val="auto"/>
          <w:kern w:val="0"/>
          <w:sz w:val="32"/>
          <w:szCs w:val="32"/>
          <w:shd w:val="clear" w:color="auto" w:fill="FFFFFF"/>
          <w:lang w:eastAsia="zh-CN"/>
        </w:rPr>
        <w:t>。福州推荐数量不超过</w:t>
      </w:r>
      <w:r>
        <w:rPr>
          <w:rFonts w:hint="eastAsia" w:ascii="仿宋_GB2312" w:hAnsi="仿宋_GB2312" w:eastAsia="仿宋_GB2312" w:cs="仿宋_GB2312"/>
          <w:color w:val="auto"/>
          <w:kern w:val="0"/>
          <w:sz w:val="32"/>
          <w:szCs w:val="32"/>
          <w:shd w:val="clear" w:color="auto" w:fill="FFFFFF"/>
          <w:lang w:val="en-US" w:eastAsia="zh-CN"/>
        </w:rPr>
        <w:t>20个，</w:t>
      </w:r>
      <w:r>
        <w:rPr>
          <w:rFonts w:hint="eastAsia" w:ascii="仿宋_GB2312" w:hAnsi="仿宋_GB2312" w:eastAsia="仿宋_GB2312" w:cs="仿宋_GB2312"/>
          <w:color w:val="auto"/>
          <w:kern w:val="0"/>
          <w:sz w:val="32"/>
          <w:szCs w:val="32"/>
          <w:shd w:val="clear" w:color="auto" w:fill="FFFFFF"/>
          <w:lang w:eastAsia="zh-CN"/>
        </w:rPr>
        <w:t>厦门、泉州、漳州、龙岩推荐数量各不超过</w:t>
      </w:r>
      <w:r>
        <w:rPr>
          <w:rFonts w:hint="eastAsia" w:ascii="仿宋_GB2312" w:hAnsi="仿宋_GB2312" w:eastAsia="仿宋_GB2312" w:cs="仿宋_GB2312"/>
          <w:color w:val="auto"/>
          <w:kern w:val="0"/>
          <w:sz w:val="32"/>
          <w:szCs w:val="32"/>
          <w:shd w:val="clear" w:color="auto" w:fill="FFFFFF"/>
          <w:lang w:val="en-US" w:eastAsia="zh-CN"/>
        </w:rPr>
        <w:t>12个，其他地市各不超过4个。</w:t>
      </w:r>
      <w:r>
        <w:rPr>
          <w:rFonts w:hint="eastAsia" w:ascii="仿宋_GB2312" w:hAnsi="仿宋_GB2312" w:eastAsia="仿宋_GB2312" w:cs="仿宋_GB2312"/>
          <w:color w:val="auto"/>
          <w:kern w:val="0"/>
          <w:sz w:val="32"/>
          <w:szCs w:val="32"/>
          <w:shd w:val="clear" w:color="auto" w:fill="FFFFFF"/>
          <w:lang w:eastAsia="zh-CN"/>
        </w:rPr>
        <w:t>其中，</w:t>
      </w:r>
      <w:r>
        <w:rPr>
          <w:rFonts w:hint="eastAsia" w:ascii="仿宋_GB2312" w:hAnsi="仿宋_GB2312" w:eastAsia="仿宋_GB2312" w:cs="仿宋_GB2312"/>
          <w:color w:val="auto"/>
          <w:kern w:val="0"/>
          <w:sz w:val="32"/>
          <w:szCs w:val="32"/>
          <w:shd w:val="clear" w:color="auto" w:fill="FFFFFF"/>
          <w:lang w:val="en-US" w:eastAsia="zh-CN"/>
        </w:rPr>
        <w:t>厦门市仅可推荐人工智能领域项目。</w:t>
      </w:r>
    </w:p>
    <w:p w14:paraId="12291798">
      <w:pPr>
        <w:keepNext w:val="0"/>
        <w:keepLines w:val="0"/>
        <w:pageBreakBefore w:val="0"/>
        <w:widowControl w:val="0"/>
        <w:numPr>
          <w:ilvl w:val="0"/>
          <w:numId w:val="2"/>
        </w:numPr>
        <w:kinsoku/>
        <w:wordWrap/>
        <w:overflowPunct/>
        <w:topLinePunct w:val="0"/>
        <w:autoSpaceDE/>
        <w:autoSpaceDN/>
        <w:bidi w:val="0"/>
        <w:adjustRightInd/>
        <w:snapToGrid/>
        <w:spacing w:line="600" w:lineRule="exact"/>
        <w:ind w:firstLine="640" w:firstLineChars="200"/>
        <w:jc w:val="both"/>
        <w:textAlignment w:val="auto"/>
        <w:rPr>
          <w:rFonts w:hint="eastAsia" w:ascii="仿宋_GB2312" w:hAnsi="仿宋_GB2312" w:eastAsia="仿宋_GB2312" w:cs="仿宋_GB2312"/>
          <w:color w:val="auto"/>
          <w:kern w:val="0"/>
          <w:sz w:val="32"/>
          <w:szCs w:val="32"/>
          <w:shd w:val="clear" w:color="auto" w:fill="FFFFFF"/>
          <w:lang w:val="en-US" w:eastAsia="zh-CN"/>
        </w:rPr>
      </w:pPr>
      <w:r>
        <w:rPr>
          <w:rFonts w:hint="eastAsia" w:ascii="仿宋_GB2312" w:hAnsi="仿宋_GB2312" w:eastAsia="仿宋_GB2312" w:cs="仿宋_GB2312"/>
          <w:color w:val="auto"/>
          <w:kern w:val="0"/>
          <w:sz w:val="32"/>
          <w:szCs w:val="32"/>
          <w:shd w:val="clear" w:color="auto" w:fill="FFFFFF"/>
          <w:lang w:val="en-US" w:eastAsia="zh-CN"/>
        </w:rPr>
        <w:t>中央在闽单位、省属企业、省属高校和科研院所可由所在单位向我厅推荐申报（仅限推荐1项）。</w:t>
      </w:r>
    </w:p>
    <w:p w14:paraId="41619972">
      <w:pPr>
        <w:keepNext w:val="0"/>
        <w:keepLines w:val="0"/>
        <w:pageBreakBefore w:val="0"/>
        <w:widowControl w:val="0"/>
        <w:numPr>
          <w:ilvl w:val="0"/>
          <w:numId w:val="0"/>
        </w:numPr>
        <w:kinsoku/>
        <w:wordWrap/>
        <w:overflowPunct/>
        <w:topLinePunct w:val="0"/>
        <w:autoSpaceDE/>
        <w:autoSpaceDN/>
        <w:bidi w:val="0"/>
        <w:adjustRightInd/>
        <w:snapToGrid/>
        <w:spacing w:after="0" w:line="540" w:lineRule="exact"/>
        <w:ind w:firstLine="640" w:firstLineChars="200"/>
        <w:jc w:val="both"/>
        <w:textAlignment w:val="auto"/>
        <w:rPr>
          <w:rFonts w:hint="eastAsia" w:ascii="仿宋_GB2312" w:eastAsia="仿宋_GB2312" w:cs="仿宋_GB2312"/>
          <w:color w:val="auto"/>
          <w:kern w:val="2"/>
          <w:sz w:val="32"/>
          <w:szCs w:val="32"/>
          <w:lang w:val="en-US" w:eastAsia="zh-CN" w:bidi="ar-SA"/>
        </w:rPr>
      </w:pPr>
      <w:r>
        <w:rPr>
          <w:rFonts w:hint="eastAsia" w:ascii="仿宋_GB2312" w:eastAsia="仿宋_GB2312" w:cs="仿宋_GB2312"/>
          <w:color w:val="auto"/>
          <w:kern w:val="2"/>
          <w:sz w:val="32"/>
          <w:szCs w:val="32"/>
          <w:lang w:val="en-US" w:eastAsia="zh-CN" w:bidi="ar-SA"/>
        </w:rPr>
        <w:t>（三）根据《</w:t>
      </w:r>
      <w:r>
        <w:rPr>
          <w:rFonts w:hint="eastAsia" w:ascii="仿宋_GB2312" w:hAnsi="Times New Roman" w:eastAsia="仿宋_GB2312" w:cs="仿宋_GB2312"/>
          <w:color w:val="auto"/>
          <w:kern w:val="2"/>
          <w:sz w:val="32"/>
          <w:szCs w:val="32"/>
          <w:lang w:val="en-US" w:eastAsia="zh-CN" w:bidi="ar-SA"/>
        </w:rPr>
        <w:t>福建省工业和信息化厅关于公布2025年制造业中试服务平台认定培育名单的通知（闽工信函科技〔2025〕666号</w:t>
      </w:r>
      <w:r>
        <w:rPr>
          <w:rFonts w:hint="eastAsia" w:ascii="仿宋_GB2312" w:eastAsia="仿宋_GB2312" w:cs="仿宋_GB2312"/>
          <w:color w:val="auto"/>
          <w:kern w:val="2"/>
          <w:sz w:val="32"/>
          <w:szCs w:val="32"/>
          <w:lang w:val="en-US" w:eastAsia="zh-CN" w:bidi="ar-SA"/>
        </w:rPr>
        <w:t>）》，支持认定培育名单的中试服务平台依托单位与企业联合实施攻关项目，</w:t>
      </w:r>
      <w:r>
        <w:rPr>
          <w:rFonts w:hint="eastAsia" w:ascii="仿宋_GB2312" w:hAnsi="Times New Roman" w:eastAsia="仿宋_GB2312" w:cs="仿宋_GB2312"/>
          <w:color w:val="auto"/>
          <w:kern w:val="2"/>
          <w:sz w:val="32"/>
          <w:szCs w:val="32"/>
          <w:lang w:val="en-US" w:eastAsia="zh-CN" w:bidi="ar-SA"/>
        </w:rPr>
        <w:t>单列申报，</w:t>
      </w:r>
      <w:r>
        <w:rPr>
          <w:rFonts w:hint="eastAsia" w:ascii="仿宋_GB2312" w:eastAsia="仿宋_GB2312" w:cs="仿宋_GB2312"/>
          <w:color w:val="auto"/>
          <w:kern w:val="2"/>
          <w:sz w:val="32"/>
          <w:szCs w:val="32"/>
          <w:lang w:val="en-US" w:eastAsia="zh-CN" w:bidi="ar-SA"/>
        </w:rPr>
        <w:t>不占地市推荐名额。</w:t>
      </w:r>
    </w:p>
    <w:p w14:paraId="33A7F4ED">
      <w:pPr>
        <w:pageBreakBefore w:val="0"/>
        <w:kinsoku/>
        <w:wordWrap/>
        <w:overflowPunct/>
        <w:topLinePunct w:val="0"/>
        <w:autoSpaceDE/>
        <w:autoSpaceDN/>
        <w:bidi w:val="0"/>
        <w:spacing w:line="600" w:lineRule="exact"/>
        <w:ind w:firstLine="640" w:firstLineChars="200"/>
        <w:textAlignment w:val="auto"/>
        <w:rPr>
          <w:rFonts w:hint="eastAsia"/>
          <w:color w:val="auto"/>
          <w:sz w:val="32"/>
          <w:szCs w:val="32"/>
          <w:lang w:val="en-US" w:eastAsia="zh-CN"/>
        </w:rPr>
      </w:pPr>
      <w:r>
        <w:rPr>
          <w:rFonts w:hint="eastAsia" w:ascii="黑体" w:hAnsi="黑体" w:eastAsia="黑体" w:cs="黑体"/>
          <w:color w:val="auto"/>
          <w:sz w:val="32"/>
          <w:szCs w:val="32"/>
          <w:lang w:eastAsia="zh-CN"/>
        </w:rPr>
        <w:t>四</w:t>
      </w:r>
      <w:r>
        <w:rPr>
          <w:rFonts w:hint="eastAsia" w:ascii="黑体" w:hAnsi="黑体" w:eastAsia="黑体" w:cs="黑体"/>
          <w:color w:val="auto"/>
          <w:sz w:val="32"/>
          <w:szCs w:val="32"/>
        </w:rPr>
        <w:t>、</w:t>
      </w:r>
      <w:r>
        <w:rPr>
          <w:rFonts w:hint="eastAsia" w:ascii="黑体" w:hAnsi="黑体" w:eastAsia="黑体" w:cs="黑体"/>
          <w:color w:val="auto"/>
          <w:sz w:val="32"/>
          <w:szCs w:val="32"/>
          <w:lang w:eastAsia="zh-CN"/>
        </w:rPr>
        <w:t>其他</w:t>
      </w:r>
    </w:p>
    <w:p w14:paraId="733035BD">
      <w:pPr>
        <w:keepNext w:val="0"/>
        <w:keepLines w:val="0"/>
        <w:pageBreakBefore w:val="0"/>
        <w:kinsoku/>
        <w:wordWrap/>
        <w:overflowPunct/>
        <w:topLinePunct w:val="0"/>
        <w:autoSpaceDE/>
        <w:autoSpaceDN/>
        <w:bidi w:val="0"/>
        <w:adjustRightInd w:val="0"/>
        <w:snapToGrid w:val="0"/>
        <w:spacing w:before="0" w:beforeLines="0" w:after="0" w:afterLines="0" w:line="600" w:lineRule="exact"/>
        <w:ind w:left="0" w:leftChars="0" w:right="0" w:rightChars="0" w:firstLine="640" w:firstLineChars="200"/>
        <w:jc w:val="both"/>
        <w:textAlignment w:val="auto"/>
        <w:outlineLvl w:val="9"/>
        <w:rPr>
          <w:rFonts w:hint="eastAsia"/>
          <w:color w:val="auto"/>
          <w:sz w:val="32"/>
          <w:szCs w:val="32"/>
          <w:lang w:val="en-US" w:eastAsia="zh-CN"/>
        </w:rPr>
      </w:pPr>
      <w:r>
        <w:rPr>
          <w:rFonts w:hint="eastAsia" w:ascii="仿宋_GB2312" w:hAnsi="仿宋_GB2312" w:eastAsia="仿宋_GB2312" w:cs="仿宋_GB2312"/>
          <w:i w:val="0"/>
          <w:caps w:val="0"/>
          <w:color w:val="auto"/>
          <w:spacing w:val="0"/>
          <w:sz w:val="32"/>
          <w:szCs w:val="32"/>
          <w:shd w:val="clear" w:color="070000" w:fill="auto"/>
          <w:lang w:val="en-US" w:eastAsia="zh-CN"/>
        </w:rPr>
        <w:t>（一）各推荐单位在正式推荐申报项目前，应先将拟推荐申报单位名单提交当地公安部门进行涉黑涉恶情况核查。对存在涉黑涉恶情况的，不得推荐申报。</w:t>
      </w:r>
    </w:p>
    <w:p w14:paraId="02D807E9">
      <w:pPr>
        <w:keepNext w:val="0"/>
        <w:keepLines w:val="0"/>
        <w:pageBreakBefore w:val="0"/>
        <w:kinsoku/>
        <w:wordWrap/>
        <w:overflowPunct/>
        <w:topLinePunct w:val="0"/>
        <w:autoSpaceDE/>
        <w:autoSpaceDN/>
        <w:bidi w:val="0"/>
        <w:adjustRightInd w:val="0"/>
        <w:snapToGrid w:val="0"/>
        <w:spacing w:before="0" w:beforeLines="0" w:after="0" w:afterLines="0" w:line="600" w:lineRule="exact"/>
        <w:ind w:left="0" w:leftChars="0" w:right="0" w:rightChars="0" w:firstLine="640" w:firstLineChars="200"/>
        <w:jc w:val="both"/>
        <w:textAlignment w:val="auto"/>
        <w:outlineLvl w:val="9"/>
        <w:rPr>
          <w:rFonts w:hint="eastAsia" w:ascii="仿宋_GB2312" w:hAnsi="仿宋_GB2312" w:eastAsia="仿宋_GB2312" w:cs="仿宋_GB2312"/>
          <w:i w:val="0"/>
          <w:caps w:val="0"/>
          <w:color w:val="auto"/>
          <w:spacing w:val="0"/>
          <w:sz w:val="32"/>
          <w:szCs w:val="32"/>
          <w:shd w:val="clear" w:color="070000" w:fill="auto"/>
          <w:lang w:val="en-US" w:eastAsia="zh-CN"/>
        </w:rPr>
      </w:pPr>
      <w:r>
        <w:rPr>
          <w:rFonts w:hint="eastAsia" w:ascii="仿宋_GB2312" w:hAnsi="仿宋_GB2312" w:eastAsia="仿宋_GB2312" w:cs="仿宋_GB2312"/>
          <w:i w:val="0"/>
          <w:caps w:val="0"/>
          <w:color w:val="auto"/>
          <w:spacing w:val="0"/>
          <w:sz w:val="32"/>
          <w:szCs w:val="32"/>
          <w:shd w:val="clear" w:color="070000" w:fill="auto"/>
          <w:lang w:val="en-US" w:eastAsia="zh-CN"/>
        </w:rPr>
        <w:t>（二）我厅依托“金服云”平台开设“福建省制造业技术创新重点攻关及产业化项目”管理模块（登录网址https://www.fjjfypt.com/login），各推荐单位须将拟推荐项目申报单位信息（企业名称、统一社会信用代码）于申报截止日前以表格形式上传至“金服云”平台，由平台对申报单位安全生产、失信等情况进行协助审查。</w:t>
      </w:r>
    </w:p>
    <w:p w14:paraId="29B2B367">
      <w:pPr>
        <w:pageBreakBefore w:val="0"/>
        <w:widowControl/>
        <w:numPr>
          <w:ilvl w:val="0"/>
          <w:numId w:val="0"/>
        </w:numPr>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i w:val="0"/>
          <w:caps w:val="0"/>
          <w:color w:val="auto"/>
          <w:spacing w:val="0"/>
          <w:sz w:val="32"/>
          <w:szCs w:val="32"/>
          <w:shd w:val="clear" w:color="070000" w:fill="auto"/>
          <w:lang w:val="en-US" w:eastAsia="zh-CN"/>
        </w:rPr>
      </w:pPr>
      <w:r>
        <w:rPr>
          <w:rFonts w:hint="eastAsia" w:ascii="仿宋_GB2312" w:hAnsi="仿宋_GB2312" w:eastAsia="仿宋_GB2312" w:cs="仿宋_GB2312"/>
          <w:color w:val="auto"/>
          <w:sz w:val="32"/>
          <w:szCs w:val="32"/>
          <w:lang w:eastAsia="zh-CN"/>
        </w:rPr>
        <w:t>（三）</w:t>
      </w:r>
      <w:r>
        <w:rPr>
          <w:rFonts w:hint="eastAsia" w:ascii="仿宋_GB2312" w:hAnsi="仿宋_GB2312" w:eastAsia="仿宋_GB2312" w:cs="仿宋_GB2312"/>
          <w:i w:val="0"/>
          <w:caps w:val="0"/>
          <w:color w:val="auto"/>
          <w:spacing w:val="0"/>
          <w:sz w:val="32"/>
          <w:szCs w:val="32"/>
          <w:shd w:val="clear" w:color="070000" w:fill="auto"/>
          <w:lang w:val="en-US" w:eastAsia="zh-CN"/>
        </w:rPr>
        <w:t>纸质申报材料和项目推荐申报汇总表（附件2）经推荐单位盖章后（一式1份），于2026年3月25日前</w:t>
      </w:r>
      <w:r>
        <w:rPr>
          <w:rFonts w:hint="eastAsia" w:ascii="仿宋_GB2312" w:hAnsi="仿宋_GB2312" w:eastAsia="仿宋_GB2312" w:cs="仿宋_GB2312"/>
          <w:i w:val="0"/>
          <w:caps w:val="0"/>
          <w:color w:val="auto"/>
          <w:spacing w:val="0"/>
          <w:sz w:val="32"/>
          <w:szCs w:val="32"/>
          <w:shd w:val="clear" w:color="070000" w:fill="auto"/>
          <w:lang w:eastAsia="zh-CN"/>
        </w:rPr>
        <w:t>正式行文报送我厅，</w:t>
      </w:r>
      <w:r>
        <w:rPr>
          <w:rFonts w:hint="eastAsia" w:ascii="仿宋_GB2312" w:hAnsi="仿宋_GB2312" w:eastAsia="仿宋_GB2312" w:cs="仿宋_GB2312"/>
          <w:i w:val="0"/>
          <w:caps w:val="0"/>
          <w:color w:val="auto"/>
          <w:spacing w:val="0"/>
          <w:sz w:val="32"/>
          <w:szCs w:val="32"/>
          <w:shd w:val="clear" w:color="070000" w:fill="auto"/>
          <w:lang w:val="en-US" w:eastAsia="zh-CN"/>
        </w:rPr>
        <w:t>电子版（</w:t>
      </w:r>
      <w:r>
        <w:rPr>
          <w:rFonts w:hint="default" w:ascii="仿宋_GB2312" w:hAnsi="仿宋_GB2312" w:eastAsia="仿宋_GB2312" w:cs="仿宋_GB2312"/>
          <w:color w:val="auto"/>
          <w:kern w:val="0"/>
          <w:sz w:val="32"/>
          <w:szCs w:val="32"/>
          <w:shd w:val="clear" w:color="auto" w:fill="FFFFFF"/>
          <w:lang w:val="en"/>
        </w:rPr>
        <w:t>word</w:t>
      </w:r>
      <w:r>
        <w:rPr>
          <w:rFonts w:hint="eastAsia" w:ascii="仿宋_GB2312" w:hAnsi="仿宋_GB2312" w:eastAsia="仿宋_GB2312" w:cs="仿宋_GB2312"/>
          <w:color w:val="auto"/>
          <w:kern w:val="0"/>
          <w:sz w:val="32"/>
          <w:szCs w:val="32"/>
          <w:shd w:val="clear" w:color="auto" w:fill="FFFFFF"/>
          <w:lang w:val="en" w:eastAsia="zh-CN"/>
        </w:rPr>
        <w:t>和彩色</w:t>
      </w:r>
      <w:r>
        <w:rPr>
          <w:rFonts w:hint="eastAsia" w:ascii="仿宋_GB2312" w:hAnsi="仿宋_GB2312" w:eastAsia="仿宋_GB2312" w:cs="仿宋_GB2312"/>
          <w:color w:val="auto"/>
          <w:kern w:val="0"/>
          <w:sz w:val="32"/>
          <w:szCs w:val="32"/>
          <w:shd w:val="clear" w:color="auto" w:fill="FFFFFF"/>
        </w:rPr>
        <w:t>扫描</w:t>
      </w:r>
      <w:r>
        <w:rPr>
          <w:rFonts w:hint="eastAsia" w:ascii="仿宋_GB2312" w:hAnsi="仿宋_GB2312" w:eastAsia="仿宋_GB2312" w:cs="仿宋_GB2312"/>
          <w:color w:val="auto"/>
          <w:kern w:val="0"/>
          <w:sz w:val="32"/>
          <w:szCs w:val="32"/>
          <w:shd w:val="clear" w:color="auto" w:fill="FFFFFF"/>
          <w:lang w:val="en-US" w:eastAsia="zh-CN"/>
        </w:rPr>
        <w:t>pdf</w:t>
      </w:r>
      <w:r>
        <w:rPr>
          <w:rFonts w:hint="eastAsia" w:ascii="仿宋_GB2312" w:hAnsi="仿宋_GB2312" w:eastAsia="仿宋_GB2312" w:cs="仿宋_GB2312"/>
          <w:color w:val="auto"/>
          <w:kern w:val="0"/>
          <w:sz w:val="32"/>
          <w:szCs w:val="32"/>
          <w:shd w:val="clear" w:color="auto" w:fill="FFFFFF"/>
          <w:lang w:eastAsia="zh-CN"/>
        </w:rPr>
        <w:t>各</w:t>
      </w:r>
      <w:r>
        <w:rPr>
          <w:rFonts w:hint="eastAsia" w:ascii="仿宋_GB2312" w:hAnsi="仿宋_GB2312" w:eastAsia="仿宋_GB2312" w:cs="仿宋_GB2312"/>
          <w:color w:val="auto"/>
          <w:kern w:val="0"/>
          <w:sz w:val="32"/>
          <w:szCs w:val="32"/>
          <w:shd w:val="clear" w:color="auto" w:fill="FFFFFF"/>
        </w:rPr>
        <w:t>1份</w:t>
      </w:r>
      <w:r>
        <w:rPr>
          <w:rFonts w:hint="eastAsia" w:ascii="仿宋_GB2312" w:hAnsi="仿宋_GB2312" w:eastAsia="仿宋_GB2312" w:cs="仿宋_GB2312"/>
          <w:i w:val="0"/>
          <w:caps w:val="0"/>
          <w:color w:val="auto"/>
          <w:spacing w:val="0"/>
          <w:sz w:val="32"/>
          <w:szCs w:val="32"/>
          <w:shd w:val="clear" w:color="070000" w:fill="auto"/>
          <w:lang w:val="en-US" w:eastAsia="zh-CN"/>
        </w:rPr>
        <w:t>）</w:t>
      </w:r>
      <w:r>
        <w:rPr>
          <w:rFonts w:hint="eastAsia" w:ascii="仿宋_GB2312" w:hAnsi="仿宋_GB2312" w:eastAsia="仿宋_GB2312" w:cs="仿宋_GB2312"/>
          <w:i w:val="0"/>
          <w:caps w:val="0"/>
          <w:color w:val="auto"/>
          <w:spacing w:val="0"/>
          <w:sz w:val="32"/>
          <w:szCs w:val="32"/>
          <w:shd w:val="clear" w:color="070000" w:fill="auto"/>
          <w:lang w:eastAsia="zh-CN"/>
        </w:rPr>
        <w:t>发至</w:t>
      </w:r>
      <w:r>
        <w:rPr>
          <w:rFonts w:hint="eastAsia" w:ascii="仿宋_GB2312" w:hAnsi="仿宋_GB2312" w:eastAsia="仿宋_GB2312" w:cs="仿宋_GB2312"/>
          <w:i w:val="0"/>
          <w:caps w:val="0"/>
          <w:color w:val="auto"/>
          <w:spacing w:val="0"/>
          <w:sz w:val="32"/>
          <w:szCs w:val="32"/>
          <w:shd w:val="clear" w:color="070000" w:fill="auto"/>
          <w:lang w:val="en-US" w:eastAsia="zh-CN"/>
        </w:rPr>
        <w:t>邮箱。</w:t>
      </w:r>
    </w:p>
    <w:p w14:paraId="4A241A3B">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rPr>
        <w:t>联系方式：</w:t>
      </w:r>
      <w:r>
        <w:rPr>
          <w:rFonts w:hint="eastAsia" w:ascii="仿宋_GB2312" w:hAnsi="仿宋_GB2312" w:eastAsia="仿宋_GB2312" w:cs="仿宋_GB2312"/>
          <w:color w:val="auto"/>
          <w:sz w:val="32"/>
          <w:szCs w:val="32"/>
        </w:rPr>
        <w:t>0591-87430161、87</w:t>
      </w:r>
      <w:r>
        <w:rPr>
          <w:rFonts w:hint="eastAsia" w:ascii="仿宋_GB2312" w:hAnsi="仿宋_GB2312" w:eastAsia="仿宋_GB2312" w:cs="仿宋_GB2312"/>
          <w:color w:val="auto"/>
          <w:sz w:val="32"/>
          <w:szCs w:val="32"/>
          <w:lang w:val="en-US" w:eastAsia="zh-CN"/>
        </w:rPr>
        <w:t>430197</w:t>
      </w:r>
    </w:p>
    <w:p w14:paraId="5AB8B3C6">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邮箱地址：</w:t>
      </w:r>
      <w:r>
        <w:rPr>
          <w:rStyle w:val="14"/>
          <w:rFonts w:hint="eastAsia" w:ascii="仿宋_GB2312" w:hAnsi="仿宋_GB2312" w:eastAsia="仿宋_GB2312" w:cs="仿宋_GB2312"/>
          <w:color w:val="auto"/>
          <w:sz w:val="32"/>
          <w:szCs w:val="32"/>
          <w:u w:val="none"/>
        </w:rPr>
        <w:t>jmjs</w:t>
      </w:r>
      <w:r>
        <w:rPr>
          <w:rFonts w:hint="eastAsia" w:ascii="仿宋_GB2312" w:hAnsi="仿宋_GB2312" w:eastAsia="仿宋_GB2312" w:cs="仿宋_GB2312"/>
          <w:color w:val="auto"/>
          <w:sz w:val="32"/>
          <w:szCs w:val="32"/>
        </w:rPr>
        <w:t>@gxt.fujian.gov.cn</w:t>
      </w:r>
    </w:p>
    <w:p w14:paraId="56FBB3E6">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kern w:val="0"/>
          <w:sz w:val="32"/>
          <w:szCs w:val="32"/>
          <w:shd w:val="clear" w:color="auto" w:fill="FFFFFF"/>
        </w:rPr>
        <w:t>邮寄地址：福州市华林路76号省工信厅</w:t>
      </w:r>
      <w:r>
        <w:rPr>
          <w:rFonts w:hint="eastAsia" w:ascii="仿宋_GB2312" w:hAnsi="仿宋_GB2312" w:eastAsia="仿宋_GB2312" w:cs="仿宋_GB2312"/>
          <w:color w:val="auto"/>
          <w:kern w:val="0"/>
          <w:sz w:val="32"/>
          <w:szCs w:val="32"/>
          <w:shd w:val="clear" w:color="auto" w:fill="FFFFFF"/>
          <w:lang w:eastAsia="zh-CN"/>
        </w:rPr>
        <w:t>科技处</w:t>
      </w:r>
    </w:p>
    <w:p w14:paraId="53E2FDF3">
      <w:pPr>
        <w:pageBreakBefore w:val="0"/>
        <w:widowControl/>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0"/>
          <w:sz w:val="32"/>
          <w:szCs w:val="32"/>
        </w:rPr>
      </w:pPr>
      <w:r>
        <w:rPr>
          <w:rFonts w:ascii="仿宋_GB2312" w:hAnsi="仿宋_GB2312" w:eastAsia="仿宋_GB2312" w:cs="仿宋_GB2312"/>
          <w:color w:val="auto"/>
          <w:sz w:val="32"/>
          <w:szCs w:val="32"/>
        </w:rPr>
        <w:t xml:space="preserve"> </w:t>
      </w:r>
    </w:p>
    <w:p w14:paraId="53A7A0C1">
      <w:pPr>
        <w:pageBreakBefore w:val="0"/>
        <w:kinsoku/>
        <w:wordWrap/>
        <w:overflowPunct/>
        <w:topLinePunct w:val="0"/>
        <w:autoSpaceDE/>
        <w:autoSpaceDN/>
        <w:bidi w:val="0"/>
        <w:spacing w:line="600" w:lineRule="exact"/>
        <w:ind w:firstLine="640" w:firstLineChars="200"/>
        <w:textAlignment w:val="auto"/>
        <w:rPr>
          <w:rFonts w:hint="eastAsia"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auto"/>
          <w:kern w:val="0"/>
          <w:sz w:val="32"/>
          <w:szCs w:val="32"/>
        </w:rPr>
        <w:t>附件：1.</w:t>
      </w:r>
      <w:r>
        <w:rPr>
          <w:rFonts w:hint="eastAsia" w:ascii="仿宋_GB2312" w:hAnsi="仿宋_GB2312" w:eastAsia="仿宋_GB2312" w:cs="仿宋_GB2312"/>
          <w:color w:val="auto"/>
          <w:sz w:val="32"/>
          <w:szCs w:val="32"/>
          <w:highlight w:val="none"/>
          <w:lang w:eastAsia="zh-CN"/>
        </w:rPr>
        <w:t>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年省制造业技术创新重点攻关领域指导目录</w:t>
      </w:r>
    </w:p>
    <w:p w14:paraId="05AF3397">
      <w:pPr>
        <w:pageBreakBefore w:val="0"/>
        <w:kinsoku/>
        <w:wordWrap/>
        <w:overflowPunct/>
        <w:topLinePunct w:val="0"/>
        <w:autoSpaceDE/>
        <w:autoSpaceDN/>
        <w:bidi w:val="0"/>
        <w:spacing w:line="560" w:lineRule="exact"/>
        <w:ind w:firstLine="1600" w:firstLineChars="500"/>
        <w:textAlignment w:val="auto"/>
        <w:rPr>
          <w:rFonts w:hint="eastAsia" w:ascii="仿宋_GB2312" w:hAnsi="仿宋_GB2312" w:eastAsia="仿宋_GB2312" w:cs="仿宋_GB2312"/>
          <w:color w:val="auto"/>
          <w:kern w:val="2"/>
          <w:sz w:val="32"/>
          <w:szCs w:val="32"/>
          <w:highlight w:val="none"/>
          <w:shd w:val="clear" w:color="auto" w:fill="auto"/>
        </w:rPr>
      </w:pPr>
      <w:r>
        <w:rPr>
          <w:rFonts w:hint="eastAsia" w:ascii="仿宋_GB2312" w:hAnsi="仿宋_GB2312" w:eastAsia="仿宋_GB2312" w:cs="仿宋_GB2312"/>
          <w:color w:val="auto"/>
          <w:kern w:val="2"/>
          <w:sz w:val="32"/>
          <w:szCs w:val="32"/>
          <w:highlight w:val="none"/>
          <w:lang w:val="en-US" w:eastAsia="zh-CN"/>
        </w:rPr>
        <w:t>2</w:t>
      </w:r>
      <w:r>
        <w:rPr>
          <w:rFonts w:hint="eastAsia" w:ascii="仿宋_GB2312" w:hAnsi="仿宋_GB2312" w:eastAsia="仿宋_GB2312" w:cs="仿宋_GB2312"/>
          <w:color w:val="auto"/>
          <w:kern w:val="2"/>
          <w:sz w:val="32"/>
          <w:szCs w:val="32"/>
          <w:highlight w:val="none"/>
        </w:rPr>
        <w:t>.</w:t>
      </w:r>
      <w:r>
        <w:rPr>
          <w:rFonts w:hint="eastAsia" w:ascii="仿宋_GB2312" w:hAnsi="仿宋_GB2312" w:eastAsia="仿宋_GB2312" w:cs="仿宋_GB2312"/>
          <w:color w:val="auto"/>
          <w:kern w:val="2"/>
          <w:sz w:val="32"/>
          <w:szCs w:val="32"/>
          <w:highlight w:val="none"/>
          <w:shd w:val="clear" w:color="auto" w:fill="auto"/>
        </w:rPr>
        <w:t>202</w:t>
      </w:r>
      <w:r>
        <w:rPr>
          <w:rFonts w:hint="eastAsia" w:ascii="仿宋_GB2312" w:hAnsi="仿宋_GB2312" w:eastAsia="仿宋_GB2312" w:cs="仿宋_GB2312"/>
          <w:color w:val="auto"/>
          <w:kern w:val="2"/>
          <w:sz w:val="32"/>
          <w:szCs w:val="32"/>
          <w:highlight w:val="none"/>
          <w:shd w:val="clear" w:color="auto" w:fill="auto"/>
          <w:lang w:val="en-US" w:eastAsia="zh-CN"/>
        </w:rPr>
        <w:t>6</w:t>
      </w:r>
      <w:r>
        <w:rPr>
          <w:rFonts w:hint="eastAsia" w:ascii="仿宋_GB2312" w:hAnsi="仿宋_GB2312" w:eastAsia="仿宋_GB2312" w:cs="仿宋_GB2312"/>
          <w:color w:val="auto"/>
          <w:kern w:val="2"/>
          <w:sz w:val="32"/>
          <w:szCs w:val="32"/>
          <w:highlight w:val="none"/>
          <w:shd w:val="clear" w:color="auto" w:fill="auto"/>
        </w:rPr>
        <w:t>年省</w:t>
      </w:r>
      <w:r>
        <w:rPr>
          <w:rFonts w:hint="eastAsia" w:ascii="仿宋_GB2312" w:hAnsi="仿宋_GB2312" w:eastAsia="仿宋_GB2312" w:cs="仿宋_GB2312"/>
          <w:color w:val="auto"/>
          <w:sz w:val="32"/>
          <w:szCs w:val="32"/>
          <w:highlight w:val="none"/>
          <w:lang w:eastAsia="zh-CN"/>
        </w:rPr>
        <w:t>制造业</w:t>
      </w:r>
      <w:r>
        <w:rPr>
          <w:rFonts w:hint="eastAsia" w:ascii="仿宋_GB2312" w:hAnsi="仿宋_GB2312" w:eastAsia="仿宋_GB2312" w:cs="仿宋_GB2312"/>
          <w:color w:val="auto"/>
          <w:kern w:val="2"/>
          <w:sz w:val="32"/>
          <w:szCs w:val="32"/>
          <w:highlight w:val="none"/>
          <w:shd w:val="clear" w:color="auto" w:fill="auto"/>
        </w:rPr>
        <w:t>技术创新重点攻关</w:t>
      </w:r>
      <w:r>
        <w:rPr>
          <w:rFonts w:hint="eastAsia" w:ascii="仿宋_GB2312" w:hAnsi="仿宋_GB2312" w:eastAsia="仿宋_GB2312" w:cs="仿宋_GB2312"/>
          <w:color w:val="auto"/>
          <w:kern w:val="2"/>
          <w:sz w:val="32"/>
          <w:szCs w:val="32"/>
          <w:highlight w:val="none"/>
          <w:lang w:eastAsia="zh-CN"/>
        </w:rPr>
        <w:t>及产业化</w:t>
      </w:r>
      <w:r>
        <w:rPr>
          <w:rFonts w:hint="eastAsia" w:ascii="仿宋_GB2312" w:hAnsi="仿宋_GB2312" w:eastAsia="仿宋_GB2312" w:cs="仿宋_GB2312"/>
          <w:color w:val="auto"/>
          <w:kern w:val="2"/>
          <w:sz w:val="32"/>
          <w:szCs w:val="32"/>
          <w:highlight w:val="none"/>
          <w:shd w:val="clear" w:color="auto" w:fill="auto"/>
        </w:rPr>
        <w:t>项目</w:t>
      </w:r>
    </w:p>
    <w:p w14:paraId="14DE13CA">
      <w:pPr>
        <w:pageBreakBefore w:val="0"/>
        <w:kinsoku/>
        <w:wordWrap/>
        <w:overflowPunct/>
        <w:topLinePunct w:val="0"/>
        <w:autoSpaceDE/>
        <w:autoSpaceDN/>
        <w:bidi w:val="0"/>
        <w:spacing w:line="560" w:lineRule="exact"/>
        <w:ind w:firstLine="1920" w:firstLineChars="600"/>
        <w:textAlignment w:val="auto"/>
        <w:rPr>
          <w:rFonts w:hint="eastAsia" w:ascii="仿宋_GB2312" w:hAnsi="仿宋_GB2312" w:eastAsia="仿宋_GB2312" w:cs="仿宋_GB2312"/>
          <w:color w:val="auto"/>
          <w:kern w:val="2"/>
          <w:sz w:val="32"/>
          <w:szCs w:val="32"/>
          <w:highlight w:val="none"/>
        </w:rPr>
      </w:pPr>
      <w:r>
        <w:rPr>
          <w:rFonts w:hint="eastAsia" w:ascii="仿宋_GB2312" w:hAnsi="仿宋_GB2312" w:eastAsia="仿宋_GB2312" w:cs="仿宋_GB2312"/>
          <w:color w:val="auto"/>
          <w:kern w:val="2"/>
          <w:sz w:val="32"/>
          <w:szCs w:val="32"/>
          <w:highlight w:val="none"/>
          <w:shd w:val="clear" w:color="auto" w:fill="auto"/>
        </w:rPr>
        <w:t>申报书</w:t>
      </w:r>
    </w:p>
    <w:p w14:paraId="026D5092">
      <w:pPr>
        <w:spacing w:line="560" w:lineRule="exact"/>
        <w:ind w:firstLine="1600" w:firstLineChars="5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kern w:val="2"/>
          <w:sz w:val="32"/>
          <w:szCs w:val="32"/>
          <w:highlight w:val="none"/>
          <w:lang w:val="en-US" w:eastAsia="zh-CN"/>
        </w:rPr>
        <w:t>3</w:t>
      </w:r>
      <w:r>
        <w:rPr>
          <w:rFonts w:hint="eastAsia" w:ascii="仿宋_GB2312" w:hAnsi="仿宋_GB2312" w:eastAsia="仿宋_GB2312" w:cs="仿宋_GB2312"/>
          <w:color w:val="auto"/>
          <w:kern w:val="2"/>
          <w:sz w:val="32"/>
          <w:szCs w:val="32"/>
          <w:highlight w:val="none"/>
        </w:rPr>
        <w:t>.</w:t>
      </w:r>
      <w:r>
        <w:rPr>
          <w:rFonts w:hint="eastAsia" w:ascii="仿宋_GB2312" w:hAnsi="仿宋_GB2312" w:eastAsia="仿宋_GB2312" w:cs="仿宋_GB2312"/>
          <w:color w:val="auto"/>
          <w:sz w:val="32"/>
          <w:szCs w:val="32"/>
          <w:highlight w:val="none"/>
        </w:rPr>
        <w:t>202</w:t>
      </w: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rPr>
        <w:t>年省</w:t>
      </w:r>
      <w:r>
        <w:rPr>
          <w:rFonts w:hint="eastAsia" w:ascii="仿宋_GB2312" w:hAnsi="仿宋_GB2312" w:eastAsia="仿宋_GB2312" w:cs="仿宋_GB2312"/>
          <w:color w:val="auto"/>
          <w:sz w:val="32"/>
          <w:szCs w:val="32"/>
          <w:highlight w:val="none"/>
          <w:lang w:eastAsia="zh-CN"/>
        </w:rPr>
        <w:t>制造业</w:t>
      </w:r>
      <w:r>
        <w:rPr>
          <w:rFonts w:hint="eastAsia" w:ascii="仿宋_GB2312" w:hAnsi="仿宋_GB2312" w:eastAsia="仿宋_GB2312" w:cs="仿宋_GB2312"/>
          <w:color w:val="auto"/>
          <w:sz w:val="32"/>
          <w:szCs w:val="32"/>
          <w:highlight w:val="none"/>
        </w:rPr>
        <w:t>技术创新重点攻关</w:t>
      </w:r>
      <w:r>
        <w:rPr>
          <w:rFonts w:hint="eastAsia" w:ascii="仿宋_GB2312" w:hAnsi="仿宋_GB2312" w:eastAsia="仿宋_GB2312" w:cs="仿宋_GB2312"/>
          <w:color w:val="auto"/>
          <w:sz w:val="32"/>
          <w:szCs w:val="32"/>
          <w:highlight w:val="none"/>
          <w:lang w:eastAsia="zh-CN"/>
        </w:rPr>
        <w:t>及产业化</w:t>
      </w:r>
      <w:r>
        <w:rPr>
          <w:rFonts w:hint="eastAsia" w:ascii="仿宋_GB2312" w:hAnsi="仿宋_GB2312" w:eastAsia="仿宋_GB2312" w:cs="仿宋_GB2312"/>
          <w:color w:val="auto"/>
          <w:sz w:val="32"/>
          <w:szCs w:val="32"/>
          <w:highlight w:val="none"/>
        </w:rPr>
        <w:t>项目</w:t>
      </w:r>
    </w:p>
    <w:p w14:paraId="31F32C9B">
      <w:pPr>
        <w:spacing w:line="560" w:lineRule="exact"/>
        <w:ind w:firstLine="1920" w:firstLineChars="600"/>
        <w:jc w:val="left"/>
        <w:rPr>
          <w:rFonts w:hint="eastAsia" w:ascii="仿宋_GB2312" w:hAnsi="仿宋_GB2312" w:eastAsia="仿宋_GB2312" w:cs="仿宋_GB2312"/>
          <w:color w:val="auto"/>
          <w:kern w:val="2"/>
          <w:sz w:val="32"/>
          <w:szCs w:val="32"/>
          <w:highlight w:val="none"/>
          <w:shd w:val="clear" w:color="auto" w:fill="auto"/>
        </w:rPr>
      </w:pPr>
      <w:r>
        <w:rPr>
          <w:rFonts w:hint="eastAsia" w:ascii="仿宋_GB2312" w:hAnsi="仿宋_GB2312" w:eastAsia="仿宋_GB2312" w:cs="仿宋_GB2312"/>
          <w:color w:val="auto"/>
          <w:sz w:val="32"/>
          <w:szCs w:val="32"/>
          <w:highlight w:val="none"/>
        </w:rPr>
        <w:t>推荐汇总表</w:t>
      </w:r>
    </w:p>
    <w:p w14:paraId="292390FB">
      <w:pPr>
        <w:pageBreakBefore w:val="0"/>
        <w:kinsoku/>
        <w:wordWrap/>
        <w:overflowPunct/>
        <w:topLinePunct w:val="0"/>
        <w:autoSpaceDE/>
        <w:autoSpaceDN/>
        <w:bidi w:val="0"/>
        <w:spacing w:line="560" w:lineRule="exact"/>
        <w:ind w:firstLine="1600" w:firstLineChars="500"/>
        <w:textAlignment w:val="auto"/>
        <w:rPr>
          <w:rFonts w:hint="eastAsia" w:ascii="仿宋_GB2312" w:hAnsi="仿宋_GB2312" w:eastAsia="仿宋_GB2312" w:cs="仿宋_GB2312"/>
          <w:color w:val="auto"/>
          <w:kern w:val="0"/>
          <w:sz w:val="32"/>
          <w:szCs w:val="32"/>
        </w:rPr>
      </w:pPr>
    </w:p>
    <w:p w14:paraId="6047BB41">
      <w:pPr>
        <w:pageBreakBefore w:val="0"/>
        <w:kinsoku/>
        <w:wordWrap/>
        <w:overflowPunct/>
        <w:topLinePunct w:val="0"/>
        <w:autoSpaceDE/>
        <w:autoSpaceDN/>
        <w:bidi w:val="0"/>
        <w:spacing w:line="560" w:lineRule="exact"/>
        <w:ind w:firstLine="1600" w:firstLineChars="500"/>
        <w:textAlignment w:val="auto"/>
        <w:rPr>
          <w:rFonts w:hint="eastAsia" w:ascii="仿宋_GB2312" w:hAnsi="仿宋_GB2312" w:eastAsia="仿宋_GB2312" w:cs="仿宋_GB2312"/>
          <w:color w:val="auto"/>
          <w:kern w:val="0"/>
          <w:sz w:val="32"/>
          <w:szCs w:val="32"/>
        </w:rPr>
      </w:pPr>
    </w:p>
    <w:p w14:paraId="02DE94AF">
      <w:pPr>
        <w:pageBreakBefore w:val="0"/>
        <w:kinsoku/>
        <w:wordWrap/>
        <w:overflowPunct/>
        <w:topLinePunct w:val="0"/>
        <w:autoSpaceDE/>
        <w:autoSpaceDN/>
        <w:bidi w:val="0"/>
        <w:spacing w:line="560" w:lineRule="exact"/>
        <w:ind w:firstLine="1600" w:firstLineChars="500"/>
        <w:textAlignment w:val="auto"/>
        <w:rPr>
          <w:rFonts w:hint="eastAsia" w:ascii="仿宋_GB2312" w:hAnsi="仿宋_GB2312" w:eastAsia="仿宋_GB2312" w:cs="仿宋_GB2312"/>
          <w:color w:val="auto"/>
          <w:kern w:val="0"/>
          <w:sz w:val="32"/>
          <w:szCs w:val="32"/>
        </w:rPr>
      </w:pPr>
    </w:p>
    <w:p w14:paraId="7F52D976">
      <w:pPr>
        <w:pageBreakBefore w:val="0"/>
        <w:kinsoku/>
        <w:wordWrap/>
        <w:overflowPunct/>
        <w:topLinePunct w:val="0"/>
        <w:autoSpaceDE/>
        <w:autoSpaceDN/>
        <w:bidi w:val="0"/>
        <w:spacing w:line="560" w:lineRule="exact"/>
        <w:ind w:firstLine="640" w:firstLineChars="200"/>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lang w:val="en-US" w:eastAsia="zh-CN"/>
        </w:rPr>
        <w:t xml:space="preserve">   </w:t>
      </w:r>
      <w:r>
        <w:rPr>
          <w:rFonts w:hint="eastAsia" w:ascii="仿宋_GB2312" w:hAnsi="仿宋_GB2312" w:eastAsia="仿宋_GB2312" w:cs="仿宋_GB2312"/>
          <w:color w:val="auto"/>
          <w:kern w:val="0"/>
          <w:sz w:val="32"/>
          <w:szCs w:val="32"/>
        </w:rPr>
        <w:t xml:space="preserve">                        福建省工业和信息化厅</w:t>
      </w:r>
    </w:p>
    <w:p w14:paraId="2357F9D5">
      <w:pPr>
        <w:pStyle w:val="8"/>
        <w:pageBreakBefore w:val="0"/>
        <w:kinsoku/>
        <w:wordWrap/>
        <w:overflowPunct/>
        <w:topLinePunct w:val="0"/>
        <w:autoSpaceDE/>
        <w:autoSpaceDN/>
        <w:bidi w:val="0"/>
        <w:spacing w:line="560" w:lineRule="exact"/>
        <w:ind w:left="99" w:leftChars="47"/>
        <w:textAlignment w:val="auto"/>
        <w:rPr>
          <w:rFonts w:hint="eastAsia" w:hAnsi="仿宋_GB2312" w:cs="仿宋_GB2312"/>
          <w:color w:val="auto"/>
          <w:sz w:val="32"/>
          <w:szCs w:val="32"/>
        </w:rPr>
      </w:pPr>
      <w:r>
        <w:rPr>
          <w:rFonts w:hint="eastAsia" w:hAnsi="仿宋_GB2312" w:cs="仿宋_GB2312"/>
          <w:color w:val="auto"/>
          <w:sz w:val="32"/>
          <w:szCs w:val="32"/>
        </w:rPr>
        <w:t xml:space="preserve">                              </w:t>
      </w:r>
      <w:r>
        <w:rPr>
          <w:rFonts w:hint="default" w:hAnsi="仿宋_GB2312" w:cs="仿宋_GB2312"/>
          <w:color w:val="auto"/>
          <w:sz w:val="32"/>
          <w:szCs w:val="32"/>
          <w:lang w:val="en"/>
        </w:rPr>
        <w:t xml:space="preserve"> </w:t>
      </w:r>
      <w:r>
        <w:rPr>
          <w:rFonts w:hint="eastAsia" w:hAnsi="仿宋_GB2312" w:cs="仿宋_GB2312"/>
          <w:color w:val="auto"/>
          <w:sz w:val="32"/>
          <w:szCs w:val="32"/>
          <w:lang w:val="en-US" w:eastAsia="zh-CN"/>
        </w:rPr>
        <w:t xml:space="preserve"> </w:t>
      </w:r>
      <w:r>
        <w:rPr>
          <w:rFonts w:hint="default" w:hAnsi="仿宋_GB2312" w:cs="仿宋_GB2312"/>
          <w:color w:val="auto"/>
          <w:sz w:val="32"/>
          <w:szCs w:val="32"/>
          <w:lang w:val="en"/>
        </w:rPr>
        <w:t>202</w:t>
      </w:r>
      <w:r>
        <w:rPr>
          <w:rFonts w:hint="eastAsia" w:hAnsi="仿宋_GB2312" w:cs="仿宋_GB2312"/>
          <w:color w:val="auto"/>
          <w:sz w:val="32"/>
          <w:szCs w:val="32"/>
          <w:lang w:val="en-US" w:eastAsia="zh-CN"/>
        </w:rPr>
        <w:t>6</w:t>
      </w:r>
      <w:r>
        <w:rPr>
          <w:rFonts w:hint="eastAsia" w:hAnsi="仿宋_GB2312" w:cs="仿宋_GB2312"/>
          <w:color w:val="auto"/>
          <w:sz w:val="32"/>
          <w:szCs w:val="32"/>
        </w:rPr>
        <w:t>年</w:t>
      </w:r>
      <w:r>
        <w:rPr>
          <w:rFonts w:hint="eastAsia" w:hAnsi="仿宋_GB2312" w:cs="仿宋_GB2312"/>
          <w:color w:val="auto"/>
          <w:sz w:val="32"/>
          <w:szCs w:val="32"/>
          <w:lang w:val="en-US" w:eastAsia="zh-CN"/>
        </w:rPr>
        <w:t>2</w:t>
      </w:r>
      <w:r>
        <w:rPr>
          <w:rFonts w:hint="eastAsia" w:hAnsi="仿宋_GB2312" w:cs="仿宋_GB2312"/>
          <w:color w:val="auto"/>
          <w:sz w:val="32"/>
          <w:szCs w:val="32"/>
        </w:rPr>
        <w:t>月</w:t>
      </w:r>
      <w:r>
        <w:rPr>
          <w:rFonts w:hint="eastAsia" w:hAnsi="仿宋_GB2312" w:cs="仿宋_GB2312"/>
          <w:color w:val="auto"/>
          <w:sz w:val="32"/>
          <w:szCs w:val="32"/>
          <w:lang w:val="en-US" w:eastAsia="zh-CN"/>
        </w:rPr>
        <w:t>12</w:t>
      </w:r>
      <w:r>
        <w:rPr>
          <w:rFonts w:hint="eastAsia" w:hAnsi="仿宋_GB2312" w:cs="仿宋_GB2312"/>
          <w:color w:val="auto"/>
          <w:sz w:val="32"/>
          <w:szCs w:val="32"/>
        </w:rPr>
        <w:t>日</w:t>
      </w:r>
    </w:p>
    <w:p w14:paraId="3A39E0AC">
      <w:pPr>
        <w:pStyle w:val="15"/>
        <w:pageBreakBefore w:val="0"/>
        <w:kinsoku/>
        <w:wordWrap/>
        <w:overflowPunct/>
        <w:topLinePunct w:val="0"/>
        <w:autoSpaceDE/>
        <w:autoSpaceDN/>
        <w:bidi w:val="0"/>
        <w:spacing w:line="560" w:lineRule="exact"/>
        <w:textAlignment w:val="auto"/>
        <w:rPr>
          <w:rFonts w:hint="eastAsia" w:ascii="仿宋_GB2312" w:hAnsi="仿宋_GB2312" w:cs="仿宋_GB2312"/>
          <w:color w:val="auto"/>
          <w:sz w:val="32"/>
          <w:szCs w:val="32"/>
        </w:rPr>
      </w:pPr>
      <w:r>
        <w:rPr>
          <w:rFonts w:hint="eastAsia" w:ascii="仿宋_GB2312" w:hAnsi="仿宋_GB2312" w:cs="仿宋_GB2312"/>
          <w:color w:val="auto"/>
          <w:sz w:val="32"/>
          <w:szCs w:val="32"/>
        </w:rPr>
        <w:t>（此件主动公开）</w:t>
      </w:r>
    </w:p>
    <w:p w14:paraId="3C7563A9">
      <w:pPr>
        <w:pageBreakBefore w:val="0"/>
        <w:kinsoku/>
        <w:wordWrap/>
        <w:overflowPunct/>
        <w:topLinePunct w:val="0"/>
        <w:autoSpaceDE/>
        <w:autoSpaceDN/>
        <w:bidi w:val="0"/>
        <w:spacing w:line="560" w:lineRule="exact"/>
        <w:textAlignment w:val="auto"/>
        <w:rPr>
          <w:rFonts w:hint="eastAsia" w:ascii="黑体" w:hAnsi="黑体" w:eastAsia="黑体" w:cs="宋体"/>
          <w:color w:val="auto"/>
          <w:sz w:val="32"/>
          <w:szCs w:val="32"/>
        </w:rPr>
      </w:pPr>
      <w:r>
        <w:rPr>
          <w:rFonts w:hint="eastAsia" w:ascii="黑体" w:hAnsi="黑体" w:eastAsia="黑体" w:cs="黑体"/>
          <w:color w:val="auto"/>
          <w:szCs w:val="32"/>
        </w:rPr>
        <w:br w:type="column"/>
      </w:r>
      <w:r>
        <w:rPr>
          <w:rFonts w:hint="eastAsia" w:ascii="黑体" w:hAnsi="黑体" w:eastAsia="黑体" w:cs="黑体"/>
          <w:color w:val="auto"/>
          <w:sz w:val="32"/>
          <w:szCs w:val="32"/>
        </w:rPr>
        <w:t>附件1</w:t>
      </w:r>
    </w:p>
    <w:p w14:paraId="7AD70C8C">
      <w:pPr>
        <w:pStyle w:val="15"/>
        <w:pageBreakBefore w:val="0"/>
        <w:kinsoku/>
        <w:wordWrap/>
        <w:overflowPunct/>
        <w:topLinePunct w:val="0"/>
        <w:autoSpaceDE/>
        <w:autoSpaceDN/>
        <w:bidi w:val="0"/>
        <w:spacing w:line="560" w:lineRule="exact"/>
        <w:textAlignment w:val="auto"/>
        <w:rPr>
          <w:rFonts w:hint="eastAsia" w:ascii="仿宋_GB2312" w:hAnsi="仿宋_GB2312" w:cs="仿宋_GB2312"/>
          <w:color w:val="auto"/>
        </w:rPr>
      </w:pPr>
    </w:p>
    <w:p w14:paraId="7D831123">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b w:val="0"/>
          <w:bCs w:val="0"/>
          <w:color w:val="auto"/>
          <w:spacing w:val="-11"/>
          <w:sz w:val="44"/>
          <w:szCs w:val="44"/>
          <w:highlight w:val="none"/>
          <w:lang w:val="en-US" w:eastAsia="zh-CN"/>
        </w:rPr>
      </w:pPr>
      <w:r>
        <w:rPr>
          <w:rFonts w:hint="eastAsia" w:ascii="方正小标宋简体" w:hAnsi="方正小标宋简体" w:eastAsia="方正小标宋简体" w:cs="方正小标宋简体"/>
          <w:b w:val="0"/>
          <w:bCs w:val="0"/>
          <w:color w:val="auto"/>
          <w:spacing w:val="-11"/>
          <w:sz w:val="44"/>
          <w:szCs w:val="44"/>
          <w:highlight w:val="none"/>
          <w:lang w:val="en-US" w:eastAsia="zh-CN"/>
        </w:rPr>
        <w:t>2026年省制造业技术创新重点攻关领域指导目录</w:t>
      </w:r>
    </w:p>
    <w:p w14:paraId="74EF0860">
      <w:pPr>
        <w:pStyle w:val="3"/>
        <w:pageBreakBefore w:val="0"/>
        <w:widowControl w:val="0"/>
        <w:numPr>
          <w:ilvl w:val="0"/>
          <w:numId w:val="0"/>
        </w:numPr>
        <w:kinsoku/>
        <w:wordWrap/>
        <w:overflowPunct/>
        <w:topLinePunct w:val="0"/>
        <w:autoSpaceDE/>
        <w:autoSpaceDN/>
        <w:bidi w:val="0"/>
        <w:adjustRightInd/>
        <w:snapToGrid/>
        <w:spacing w:beforeLines="0" w:afterLines="0" w:line="600" w:lineRule="exact"/>
        <w:ind w:leftChars="200"/>
        <w:textAlignment w:val="auto"/>
        <w:rPr>
          <w:rFonts w:hint="eastAsia" w:ascii="黑体" w:hAnsi="黑体" w:eastAsia="黑体" w:cs="黑体"/>
          <w:b w:val="0"/>
          <w:bCs w:val="0"/>
          <w:color w:val="auto"/>
          <w:sz w:val="32"/>
          <w:szCs w:val="32"/>
          <w:highlight w:val="none"/>
          <w:lang w:eastAsia="zh-CN"/>
        </w:rPr>
      </w:pPr>
    </w:p>
    <w:p w14:paraId="7640AF04">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Lines="0" w:afterAutospacing="0" w:line="540" w:lineRule="exact"/>
        <w:ind w:right="0" w:rightChars="0" w:firstLine="700" w:firstLineChars="200"/>
        <w:jc w:val="both"/>
        <w:textAlignment w:val="auto"/>
        <w:rPr>
          <w:rFonts w:hint="eastAsia" w:ascii="黑体" w:hAnsi="黑体" w:eastAsia="黑体" w:cs="黑体"/>
          <w:color w:val="auto"/>
          <w:spacing w:val="15"/>
          <w:kern w:val="2"/>
          <w:sz w:val="32"/>
          <w:szCs w:val="32"/>
          <w:highlight w:val="none"/>
          <w:lang w:val="en-US" w:eastAsia="zh-CN" w:bidi="ar-SA"/>
        </w:rPr>
      </w:pPr>
      <w:r>
        <w:rPr>
          <w:rFonts w:hint="eastAsia" w:ascii="黑体" w:hAnsi="黑体" w:eastAsia="黑体" w:cs="黑体"/>
          <w:color w:val="auto"/>
          <w:spacing w:val="15"/>
          <w:kern w:val="2"/>
          <w:sz w:val="32"/>
          <w:szCs w:val="32"/>
          <w:highlight w:val="none"/>
          <w:lang w:val="en-US" w:eastAsia="zh-CN" w:bidi="ar-SA"/>
        </w:rPr>
        <w:t>一、电子信息</w:t>
      </w:r>
    </w:p>
    <w:p w14:paraId="60EC686A">
      <w:pPr>
        <w:keepNext w:val="0"/>
        <w:keepLines w:val="0"/>
        <w:pageBreakBefore w:val="0"/>
        <w:widowControl w:val="0"/>
        <w:suppressAutoHyphens/>
        <w:kinsoku/>
        <w:wordWrap/>
        <w:overflowPunct/>
        <w:topLinePunct w:val="0"/>
        <w:autoSpaceDE/>
        <w:autoSpaceDN/>
        <w:bidi w:val="0"/>
        <w:adjustRightInd w:val="0"/>
        <w:snapToGrid w:val="0"/>
        <w:spacing w:afterLines="0" w:line="540" w:lineRule="exact"/>
        <w:ind w:firstLine="700" w:firstLineChars="200"/>
        <w:textAlignment w:val="auto"/>
        <w:rPr>
          <w:rFonts w:hint="eastAsia" w:ascii="仿宋_GB2312" w:hAnsi="仿宋_GB2312" w:eastAsia="仿宋_GB2312" w:cs="仿宋_GB2312"/>
          <w:color w:val="auto"/>
          <w:sz w:val="32"/>
          <w:szCs w:val="32"/>
          <w:u w:val="none" w:color="auto"/>
          <w:lang w:eastAsia="zh-CN"/>
        </w:rPr>
      </w:pPr>
      <w:r>
        <w:rPr>
          <w:rFonts w:hint="eastAsia" w:ascii="楷体_GB2312" w:hAnsi="楷体_GB2312" w:eastAsia="楷体_GB2312" w:cs="楷体_GB2312"/>
          <w:b w:val="0"/>
          <w:bCs w:val="0"/>
          <w:color w:val="auto"/>
          <w:spacing w:val="15"/>
          <w:sz w:val="32"/>
          <w:szCs w:val="32"/>
          <w:highlight w:val="none"/>
          <w:u w:val="none" w:color="auto"/>
          <w:lang w:val="en-US" w:eastAsia="zh-CN"/>
        </w:rPr>
        <w:t>（一）</w:t>
      </w:r>
      <w:r>
        <w:rPr>
          <w:rFonts w:hint="eastAsia" w:ascii="楷体_GB2312" w:hAnsi="楷体_GB2312" w:eastAsia="楷体_GB2312" w:cs="楷体_GB2312"/>
          <w:b w:val="0"/>
          <w:bCs w:val="0"/>
          <w:color w:val="auto"/>
          <w:spacing w:val="15"/>
          <w:sz w:val="32"/>
          <w:szCs w:val="32"/>
          <w:highlight w:val="none"/>
          <w:u w:val="none" w:color="auto"/>
          <w:lang w:eastAsia="zh-CN"/>
        </w:rPr>
        <w:t>集成电路。</w:t>
      </w:r>
      <w:r>
        <w:rPr>
          <w:rFonts w:hint="eastAsia" w:ascii="仿宋_GB2312" w:hAnsi="仿宋_GB2312" w:eastAsia="仿宋_GB2312" w:cs="仿宋_GB2312"/>
          <w:color w:val="auto"/>
          <w:sz w:val="32"/>
          <w:szCs w:val="32"/>
          <w:u w:val="none" w:color="auto"/>
          <w:lang w:eastAsia="zh-CN"/>
        </w:rPr>
        <w:t>高性能</w:t>
      </w:r>
      <w:r>
        <w:rPr>
          <w:rFonts w:hint="eastAsia" w:ascii="仿宋_GB2312" w:hAnsi="仿宋_GB2312" w:eastAsia="仿宋_GB2312" w:cs="仿宋_GB2312"/>
          <w:color w:val="auto"/>
          <w:sz w:val="32"/>
          <w:szCs w:val="32"/>
          <w:u w:val="none" w:color="auto"/>
        </w:rPr>
        <w:t>集成电路设计</w:t>
      </w:r>
      <w:r>
        <w:rPr>
          <w:rFonts w:hint="eastAsia" w:ascii="仿宋_GB2312" w:hAnsi="仿宋_GB2312" w:eastAsia="仿宋_GB2312" w:cs="仿宋_GB2312"/>
          <w:color w:val="auto"/>
          <w:sz w:val="32"/>
          <w:szCs w:val="32"/>
          <w:u w:val="none" w:color="auto"/>
          <w:lang w:eastAsia="zh-CN"/>
        </w:rPr>
        <w:t>、制造及</w:t>
      </w:r>
      <w:r>
        <w:rPr>
          <w:rFonts w:hint="eastAsia" w:ascii="仿宋_GB2312" w:hAnsi="仿宋_GB2312" w:eastAsia="仿宋_GB2312" w:cs="仿宋_GB2312"/>
          <w:color w:val="auto"/>
          <w:sz w:val="32"/>
          <w:szCs w:val="32"/>
          <w:u w:val="none" w:color="auto"/>
          <w:lang w:val="en-US" w:eastAsia="zh-CN"/>
        </w:rPr>
        <w:t>2.5D、3D</w:t>
      </w:r>
      <w:r>
        <w:rPr>
          <w:rFonts w:hint="eastAsia" w:ascii="仿宋_GB2312" w:hAnsi="仿宋_GB2312" w:eastAsia="仿宋_GB2312" w:cs="仿宋_GB2312"/>
          <w:color w:val="auto"/>
          <w:sz w:val="32"/>
          <w:szCs w:val="32"/>
          <w:u w:val="none" w:color="auto"/>
          <w:lang w:eastAsia="zh-CN"/>
        </w:rPr>
        <w:t>封装测试等关键技术；光刻机、</w:t>
      </w:r>
      <w:r>
        <w:rPr>
          <w:rFonts w:hint="eastAsia" w:ascii="仿宋_GB2312" w:hAnsi="仿宋_GB2312" w:eastAsia="仿宋_GB2312" w:cs="仿宋_GB2312"/>
          <w:color w:val="auto"/>
          <w:sz w:val="32"/>
          <w:szCs w:val="32"/>
          <w:u w:val="none" w:color="auto"/>
          <w:lang w:val="en-US" w:eastAsia="zh-CN"/>
        </w:rPr>
        <w:t>刻蚀机</w:t>
      </w:r>
      <w:r>
        <w:rPr>
          <w:rFonts w:hint="eastAsia" w:ascii="仿宋_GB2312" w:hAnsi="仿宋_GB2312" w:eastAsia="仿宋_GB2312" w:cs="仿宋_GB2312"/>
          <w:color w:val="auto"/>
          <w:sz w:val="32"/>
          <w:szCs w:val="32"/>
          <w:u w:val="none" w:color="auto"/>
          <w:lang w:eastAsia="zh-CN"/>
        </w:rPr>
        <w:t>、离子注入机等</w:t>
      </w:r>
      <w:r>
        <w:rPr>
          <w:rFonts w:hint="eastAsia" w:ascii="仿宋_GB2312" w:hAnsi="仿宋_GB2312" w:eastAsia="仿宋_GB2312" w:cs="仿宋_GB2312"/>
          <w:color w:val="auto"/>
          <w:sz w:val="32"/>
          <w:szCs w:val="32"/>
          <w:u w:val="none" w:color="auto"/>
        </w:rPr>
        <w:t>集成电路</w:t>
      </w:r>
      <w:r>
        <w:rPr>
          <w:rFonts w:hint="eastAsia" w:ascii="仿宋_GB2312" w:hAnsi="仿宋_GB2312" w:eastAsia="仿宋_GB2312" w:cs="仿宋_GB2312"/>
          <w:color w:val="auto"/>
          <w:sz w:val="32"/>
          <w:szCs w:val="32"/>
          <w:u w:val="none" w:color="auto"/>
          <w:lang w:eastAsia="zh-CN"/>
        </w:rPr>
        <w:t>研发制造、封装测试关键</w:t>
      </w:r>
      <w:r>
        <w:rPr>
          <w:rFonts w:hint="eastAsia" w:ascii="仿宋_GB2312" w:hAnsi="仿宋_GB2312" w:eastAsia="仿宋_GB2312" w:cs="仿宋_GB2312"/>
          <w:color w:val="auto"/>
          <w:sz w:val="32"/>
          <w:szCs w:val="32"/>
          <w:u w:val="none" w:color="auto"/>
        </w:rPr>
        <w:t>装备及关键零部件</w:t>
      </w:r>
      <w:r>
        <w:rPr>
          <w:rFonts w:hint="eastAsia" w:ascii="仿宋_GB2312" w:hAnsi="仿宋_GB2312" w:eastAsia="仿宋_GB2312" w:cs="仿宋_GB2312"/>
          <w:color w:val="auto"/>
          <w:sz w:val="32"/>
          <w:szCs w:val="32"/>
          <w:u w:val="none" w:color="auto"/>
          <w:lang w:eastAsia="zh-CN"/>
        </w:rPr>
        <w:t>技术。高质量电子级多晶硅、单晶硅、化合物半导体等关键材料及前驱体技术；半导体、芯片用电子级超净高纯试剂、光刻胶、电子气体、金属靶材等关键材料及前驱体技术。</w:t>
      </w:r>
    </w:p>
    <w:p w14:paraId="3F1362D0">
      <w:pPr>
        <w:keepNext w:val="0"/>
        <w:keepLines w:val="0"/>
        <w:pageBreakBefore w:val="0"/>
        <w:widowControl w:val="0"/>
        <w:suppressAutoHyphens/>
        <w:kinsoku/>
        <w:wordWrap/>
        <w:overflowPunct/>
        <w:topLinePunct w:val="0"/>
        <w:autoSpaceDE/>
        <w:autoSpaceDN/>
        <w:bidi w:val="0"/>
        <w:adjustRightInd w:val="0"/>
        <w:snapToGrid w:val="0"/>
        <w:spacing w:afterLines="0" w:line="540" w:lineRule="exact"/>
        <w:ind w:firstLine="700" w:firstLineChars="200"/>
        <w:textAlignment w:val="auto"/>
        <w:rPr>
          <w:rFonts w:hint="eastAsia" w:ascii="仿宋_GB2312" w:hAnsi="仿宋_GB2312" w:eastAsia="仿宋_GB2312" w:cs="仿宋_GB2312"/>
          <w:color w:val="FF0000"/>
          <w:sz w:val="32"/>
          <w:szCs w:val="32"/>
          <w:u w:val="none" w:color="auto"/>
          <w:lang w:eastAsia="zh-CN"/>
        </w:rPr>
      </w:pPr>
      <w:r>
        <w:rPr>
          <w:rFonts w:hint="eastAsia" w:ascii="楷体_GB2312" w:hAnsi="楷体_GB2312" w:eastAsia="楷体_GB2312" w:cs="楷体_GB2312"/>
          <w:b w:val="0"/>
          <w:bCs w:val="0"/>
          <w:color w:val="auto"/>
          <w:spacing w:val="15"/>
          <w:kern w:val="2"/>
          <w:sz w:val="32"/>
          <w:szCs w:val="32"/>
          <w:highlight w:val="none"/>
          <w:u w:val="none"/>
          <w:lang w:val="en-US" w:eastAsia="zh-CN" w:bidi="ar-SA"/>
        </w:rPr>
        <w:t>（二）光电子。</w:t>
      </w:r>
      <w:r>
        <w:rPr>
          <w:rFonts w:hint="eastAsia" w:ascii="仿宋_GB2312" w:hAnsi="仿宋_GB2312" w:eastAsia="仿宋_GB2312" w:cs="仿宋_GB2312"/>
          <w:color w:val="auto"/>
          <w:spacing w:val="15"/>
          <w:kern w:val="2"/>
          <w:sz w:val="32"/>
          <w:szCs w:val="32"/>
          <w:lang w:val="en-US" w:eastAsia="zh-CN" w:bidi="ar-SA"/>
        </w:rPr>
        <w:t>高效光通信激光器及模块关键技术，大带宽高功率滤波器关键技术，</w:t>
      </w:r>
      <w:r>
        <w:rPr>
          <w:rFonts w:hint="eastAsia" w:ascii="仿宋_GB2312" w:hAnsi="仿宋_GB2312" w:eastAsia="仿宋_GB2312" w:cs="仿宋_GB2312"/>
          <w:color w:val="auto"/>
          <w:sz w:val="32"/>
          <w:szCs w:val="32"/>
          <w:u w:val="none" w:color="auto"/>
          <w:lang w:eastAsia="zh-CN"/>
        </w:rPr>
        <w:t>新型</w:t>
      </w:r>
      <w:r>
        <w:rPr>
          <w:rFonts w:hint="eastAsia" w:ascii="仿宋_GB2312" w:hAnsi="仿宋_GB2312" w:eastAsia="仿宋_GB2312" w:cs="仿宋_GB2312"/>
          <w:color w:val="auto"/>
          <w:sz w:val="32"/>
          <w:szCs w:val="32"/>
          <w:u w:val="none" w:color="auto"/>
        </w:rPr>
        <w:t>光伏</w:t>
      </w:r>
      <w:r>
        <w:rPr>
          <w:rFonts w:hint="eastAsia" w:ascii="仿宋_GB2312" w:hAnsi="仿宋_GB2312" w:eastAsia="仿宋_GB2312" w:cs="仿宋_GB2312"/>
          <w:color w:val="auto"/>
          <w:sz w:val="32"/>
          <w:szCs w:val="32"/>
          <w:u w:val="none" w:color="auto"/>
          <w:lang w:eastAsia="zh-CN"/>
        </w:rPr>
        <w:t>材料及器件关键技术，超宽禁带半导体材料及器件关键技术，</w:t>
      </w:r>
      <w:r>
        <w:rPr>
          <w:rFonts w:hint="eastAsia" w:ascii="仿宋_GB2312" w:hAnsi="仿宋_GB2312" w:eastAsia="仿宋_GB2312" w:cs="仿宋_GB2312"/>
          <w:color w:val="auto"/>
          <w:sz w:val="32"/>
          <w:szCs w:val="32"/>
          <w:u w:val="none" w:color="auto"/>
        </w:rPr>
        <w:t>半导体照明衬底、外延、芯片、封装</w:t>
      </w:r>
      <w:r>
        <w:rPr>
          <w:rFonts w:hint="eastAsia" w:ascii="仿宋_GB2312" w:hAnsi="仿宋_GB2312" w:eastAsia="仿宋_GB2312" w:cs="仿宋_GB2312"/>
          <w:color w:val="auto"/>
          <w:sz w:val="32"/>
          <w:szCs w:val="32"/>
          <w:u w:val="none" w:color="auto"/>
          <w:lang w:eastAsia="zh-CN"/>
        </w:rPr>
        <w:t>测试</w:t>
      </w:r>
      <w:r>
        <w:rPr>
          <w:rFonts w:hint="eastAsia" w:ascii="仿宋_GB2312" w:hAnsi="仿宋_GB2312" w:eastAsia="仿宋_GB2312" w:cs="仿宋_GB2312"/>
          <w:color w:val="auto"/>
          <w:sz w:val="32"/>
          <w:szCs w:val="32"/>
          <w:u w:val="none" w:color="auto"/>
        </w:rPr>
        <w:t>及</w:t>
      </w:r>
      <w:r>
        <w:rPr>
          <w:rFonts w:hint="eastAsia" w:ascii="仿宋_GB2312" w:hAnsi="仿宋_GB2312" w:eastAsia="仿宋_GB2312" w:cs="仿宋_GB2312"/>
          <w:color w:val="auto"/>
          <w:sz w:val="32"/>
          <w:szCs w:val="32"/>
          <w:u w:val="none" w:color="auto"/>
          <w:lang w:eastAsia="zh-CN"/>
        </w:rPr>
        <w:t>关键</w:t>
      </w:r>
      <w:r>
        <w:rPr>
          <w:rFonts w:hint="eastAsia" w:ascii="仿宋_GB2312" w:hAnsi="仿宋_GB2312" w:eastAsia="仿宋_GB2312" w:cs="仿宋_GB2312"/>
          <w:color w:val="auto"/>
          <w:sz w:val="32"/>
          <w:szCs w:val="32"/>
          <w:u w:val="none" w:color="auto"/>
        </w:rPr>
        <w:t>材料</w:t>
      </w:r>
      <w:r>
        <w:rPr>
          <w:rFonts w:hint="eastAsia" w:ascii="仿宋_GB2312" w:hAnsi="仿宋_GB2312" w:eastAsia="仿宋_GB2312" w:cs="仿宋_GB2312"/>
          <w:color w:val="auto"/>
          <w:sz w:val="32"/>
          <w:szCs w:val="32"/>
          <w:u w:val="none" w:color="auto"/>
          <w:lang w:eastAsia="zh-CN"/>
        </w:rPr>
        <w:t>制造技术。</w:t>
      </w:r>
      <w:r>
        <w:rPr>
          <w:rFonts w:hint="eastAsia" w:ascii="仿宋_GB2312" w:hAnsi="仿宋_GB2312" w:eastAsia="仿宋_GB2312" w:cs="仿宋_GB2312"/>
          <w:color w:val="auto"/>
          <w:sz w:val="32"/>
          <w:szCs w:val="32"/>
          <w:u w:val="none" w:color="auto"/>
        </w:rPr>
        <w:t>薄膜场效应晶体管LCD</w:t>
      </w:r>
      <w:r>
        <w:rPr>
          <w:rFonts w:hint="eastAsia" w:ascii="仿宋_GB2312" w:hAnsi="仿宋_GB2312" w:eastAsia="仿宋_GB2312" w:cs="仿宋_GB2312"/>
          <w:color w:val="auto"/>
          <w:sz w:val="32"/>
          <w:szCs w:val="32"/>
          <w:u w:val="none" w:color="auto"/>
          <w:lang w:eastAsia="zh-CN"/>
        </w:rPr>
        <w:t>显示</w:t>
      </w:r>
      <w:r>
        <w:rPr>
          <w:rFonts w:hint="eastAsia" w:ascii="仿宋_GB2312" w:hAnsi="仿宋_GB2312" w:eastAsia="仿宋_GB2312" w:cs="仿宋_GB2312"/>
          <w:color w:val="auto"/>
          <w:sz w:val="32"/>
          <w:szCs w:val="32"/>
          <w:u w:val="none" w:color="auto"/>
        </w:rPr>
        <w:t>、OLED</w:t>
      </w:r>
      <w:r>
        <w:rPr>
          <w:rFonts w:hint="eastAsia" w:ascii="仿宋_GB2312" w:hAnsi="仿宋_GB2312" w:eastAsia="仿宋_GB2312" w:cs="仿宋_GB2312"/>
          <w:color w:val="auto"/>
          <w:sz w:val="32"/>
          <w:szCs w:val="32"/>
          <w:u w:val="none" w:color="auto"/>
          <w:lang w:eastAsia="zh-CN"/>
        </w:rPr>
        <w:t>显示</w:t>
      </w:r>
      <w:r>
        <w:rPr>
          <w:rFonts w:hint="eastAsia" w:ascii="仿宋_GB2312" w:hAnsi="仿宋_GB2312" w:eastAsia="仿宋_GB2312" w:cs="仿宋_GB2312"/>
          <w:color w:val="auto"/>
          <w:sz w:val="32"/>
          <w:szCs w:val="32"/>
          <w:u w:val="none" w:color="auto"/>
        </w:rPr>
        <w:t>、Micro-LED显示、激光显示、3D显示等新型显示</w:t>
      </w:r>
      <w:r>
        <w:rPr>
          <w:rFonts w:hint="eastAsia" w:ascii="仿宋_GB2312" w:hAnsi="仿宋_GB2312" w:eastAsia="仿宋_GB2312" w:cs="仿宋_GB2312"/>
          <w:color w:val="auto"/>
          <w:sz w:val="32"/>
          <w:szCs w:val="32"/>
          <w:u w:val="none" w:color="auto"/>
          <w:lang w:eastAsia="zh-CN"/>
        </w:rPr>
        <w:t>技术。</w:t>
      </w:r>
    </w:p>
    <w:p w14:paraId="7A177A1F">
      <w:pPr>
        <w:keepNext w:val="0"/>
        <w:keepLines w:val="0"/>
        <w:pageBreakBefore w:val="0"/>
        <w:widowControl w:val="0"/>
        <w:suppressAutoHyphens/>
        <w:kinsoku/>
        <w:wordWrap/>
        <w:overflowPunct/>
        <w:topLinePunct w:val="0"/>
        <w:autoSpaceDE/>
        <w:autoSpaceDN/>
        <w:bidi w:val="0"/>
        <w:adjustRightInd w:val="0"/>
        <w:snapToGrid w:val="0"/>
        <w:spacing w:afterLines="0" w:line="540" w:lineRule="exact"/>
        <w:ind w:firstLine="700" w:firstLineChars="200"/>
        <w:textAlignment w:val="auto"/>
        <w:rPr>
          <w:rFonts w:hint="eastAsia" w:ascii="仿宋_GB2312" w:hAnsi="仿宋_GB2312" w:eastAsia="仿宋_GB2312" w:cs="仿宋_GB2312"/>
          <w:color w:val="auto"/>
          <w:sz w:val="32"/>
          <w:szCs w:val="32"/>
          <w:u w:val="none" w:color="auto"/>
          <w:lang w:val="en-US" w:eastAsia="zh-CN"/>
        </w:rPr>
      </w:pPr>
      <w:r>
        <w:rPr>
          <w:rFonts w:hint="eastAsia" w:ascii="楷体_GB2312" w:hAnsi="楷体_GB2312" w:eastAsia="楷体_GB2312" w:cs="楷体_GB2312"/>
          <w:b w:val="0"/>
          <w:bCs w:val="0"/>
          <w:color w:val="auto"/>
          <w:spacing w:val="15"/>
          <w:sz w:val="32"/>
          <w:szCs w:val="32"/>
          <w:highlight w:val="none"/>
          <w:u w:val="none" w:color="auto"/>
          <w:lang w:val="en-US" w:eastAsia="zh-CN"/>
        </w:rPr>
        <w:t>（三）电子元器件。</w:t>
      </w:r>
      <w:r>
        <w:rPr>
          <w:rFonts w:hint="eastAsia" w:ascii="仿宋_GB2312" w:hAnsi="仿宋_GB2312" w:eastAsia="仿宋_GB2312" w:cs="仿宋_GB2312"/>
          <w:color w:val="auto"/>
          <w:sz w:val="32"/>
          <w:szCs w:val="32"/>
          <w:u w:val="none" w:color="auto"/>
          <w:lang w:eastAsia="zh-CN"/>
        </w:rPr>
        <w:t>高性能片式元器件、敏感元器件及传感器、混合集成电路、电力电子器件、光电子器件、高分子固体电容器、超级电容器、高密度高细线路柔性电路板等新型电子元器件制造。</w:t>
      </w:r>
    </w:p>
    <w:p w14:paraId="399C8C3C">
      <w:pPr>
        <w:keepNext w:val="0"/>
        <w:keepLines w:val="0"/>
        <w:pageBreakBefore w:val="0"/>
        <w:widowControl/>
        <w:numPr>
          <w:ilvl w:val="0"/>
          <w:numId w:val="0"/>
        </w:numPr>
        <w:suppressLineNumbers w:val="0"/>
        <w:suppressAutoHyphens/>
        <w:kinsoku/>
        <w:wordWrap/>
        <w:overflowPunct/>
        <w:topLinePunct w:val="0"/>
        <w:autoSpaceDE/>
        <w:autoSpaceDN/>
        <w:bidi w:val="0"/>
        <w:adjustRightInd/>
        <w:snapToGrid/>
        <w:spacing w:before="0" w:beforeAutospacing="0" w:after="0" w:afterLines="0" w:afterAutospacing="0" w:line="540" w:lineRule="exact"/>
        <w:ind w:right="0" w:rightChars="0" w:firstLine="700" w:firstLineChars="200"/>
        <w:jc w:val="both"/>
        <w:textAlignment w:val="auto"/>
        <w:rPr>
          <w:rFonts w:hint="eastAsia" w:ascii="仿宋_GB2312" w:hAnsi="仿宋_GB2312" w:eastAsia="仿宋_GB2312" w:cs="仿宋_GB2312"/>
          <w:color w:val="auto"/>
          <w:sz w:val="32"/>
          <w:szCs w:val="32"/>
          <w:u w:val="none" w:color="auto"/>
          <w:lang w:eastAsia="zh-CN"/>
        </w:rPr>
      </w:pPr>
      <w:r>
        <w:rPr>
          <w:rFonts w:hint="eastAsia" w:ascii="楷体_GB2312" w:hAnsi="楷体_GB2312" w:eastAsia="楷体_GB2312" w:cs="楷体_GB2312"/>
          <w:b w:val="0"/>
          <w:bCs w:val="0"/>
          <w:color w:val="auto"/>
          <w:spacing w:val="15"/>
          <w:sz w:val="32"/>
          <w:szCs w:val="32"/>
          <w:highlight w:val="none"/>
          <w:u w:val="none" w:color="auto"/>
          <w:lang w:val="en-US" w:eastAsia="zh-CN"/>
        </w:rPr>
        <w:t>（四）终端产品。</w:t>
      </w:r>
      <w:r>
        <w:rPr>
          <w:rFonts w:hint="eastAsia" w:ascii="仿宋_GB2312" w:hAnsi="仿宋_GB2312" w:eastAsia="仿宋_GB2312" w:cs="仿宋_GB2312"/>
          <w:color w:val="auto"/>
          <w:sz w:val="32"/>
          <w:szCs w:val="32"/>
          <w:u w:val="none" w:color="auto"/>
        </w:rPr>
        <w:t>医疗电子、健康电子、生物电子、汽车电子</w:t>
      </w:r>
      <w:r>
        <w:rPr>
          <w:rFonts w:hint="eastAsia" w:ascii="仿宋_GB2312" w:hAnsi="仿宋_GB2312" w:eastAsia="仿宋_GB2312" w:cs="仿宋_GB2312"/>
          <w:color w:val="auto"/>
          <w:sz w:val="32"/>
          <w:szCs w:val="32"/>
          <w:u w:val="none" w:color="auto"/>
          <w:lang w:eastAsia="zh-CN"/>
        </w:rPr>
        <w:t>、</w:t>
      </w:r>
      <w:r>
        <w:rPr>
          <w:rFonts w:hint="eastAsia" w:ascii="仿宋_GB2312" w:hAnsi="仿宋_GB2312" w:eastAsia="仿宋_GB2312" w:cs="仿宋_GB2312"/>
          <w:color w:val="auto"/>
          <w:sz w:val="32"/>
          <w:szCs w:val="32"/>
          <w:u w:val="none" w:color="auto"/>
        </w:rPr>
        <w:t>传感器电子等</w:t>
      </w:r>
      <w:r>
        <w:rPr>
          <w:rFonts w:hint="eastAsia" w:ascii="仿宋_GB2312" w:hAnsi="仿宋_GB2312" w:eastAsia="仿宋_GB2312" w:cs="仿宋_GB2312"/>
          <w:color w:val="auto"/>
          <w:sz w:val="32"/>
          <w:szCs w:val="32"/>
          <w:u w:val="none" w:color="auto"/>
          <w:lang w:eastAsia="zh-CN"/>
        </w:rPr>
        <w:t>高性能电子</w:t>
      </w:r>
      <w:r>
        <w:rPr>
          <w:rFonts w:hint="eastAsia" w:ascii="仿宋_GB2312" w:hAnsi="仿宋_GB2312" w:eastAsia="仿宋_GB2312" w:cs="仿宋_GB2312"/>
          <w:color w:val="auto"/>
          <w:sz w:val="32"/>
          <w:szCs w:val="32"/>
          <w:u w:val="none" w:color="auto"/>
        </w:rPr>
        <w:t>产品</w:t>
      </w:r>
      <w:r>
        <w:rPr>
          <w:rFonts w:hint="eastAsia" w:ascii="仿宋_GB2312" w:hAnsi="仿宋_GB2312" w:eastAsia="仿宋_GB2312" w:cs="仿宋_GB2312"/>
          <w:color w:val="auto"/>
          <w:sz w:val="32"/>
          <w:szCs w:val="32"/>
          <w:u w:val="none" w:color="auto"/>
          <w:lang w:eastAsia="zh-CN"/>
        </w:rPr>
        <w:t>开发。</w:t>
      </w:r>
    </w:p>
    <w:p w14:paraId="5CAD6E03">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Lines="0" w:afterAutospacing="0" w:line="540" w:lineRule="exact"/>
        <w:ind w:right="0" w:rightChars="0" w:firstLine="700" w:firstLineChars="200"/>
        <w:jc w:val="both"/>
        <w:textAlignment w:val="auto"/>
        <w:rPr>
          <w:rFonts w:hint="eastAsia" w:ascii="黑体" w:hAnsi="黑体" w:eastAsia="黑体" w:cs="黑体"/>
          <w:color w:val="auto"/>
          <w:spacing w:val="15"/>
          <w:kern w:val="2"/>
          <w:sz w:val="32"/>
          <w:szCs w:val="32"/>
          <w:highlight w:val="none"/>
          <w:lang w:val="en-US" w:eastAsia="zh-CN" w:bidi="ar-SA"/>
        </w:rPr>
      </w:pPr>
      <w:r>
        <w:rPr>
          <w:rFonts w:hint="eastAsia" w:ascii="黑体" w:hAnsi="黑体" w:eastAsia="黑体" w:cs="黑体"/>
          <w:color w:val="auto"/>
          <w:spacing w:val="15"/>
          <w:kern w:val="2"/>
          <w:sz w:val="32"/>
          <w:szCs w:val="32"/>
          <w:highlight w:val="none"/>
          <w:lang w:val="en-US" w:eastAsia="zh-CN" w:bidi="ar-SA"/>
        </w:rPr>
        <w:t>二、现代化工产业</w:t>
      </w:r>
    </w:p>
    <w:p w14:paraId="4EB9120D">
      <w:pPr>
        <w:keepNext w:val="0"/>
        <w:keepLines w:val="0"/>
        <w:pageBreakBefore w:val="0"/>
        <w:widowControl w:val="0"/>
        <w:suppressAutoHyphens/>
        <w:kinsoku/>
        <w:wordWrap/>
        <w:overflowPunct/>
        <w:topLinePunct w:val="0"/>
        <w:autoSpaceDE/>
        <w:autoSpaceDN/>
        <w:bidi w:val="0"/>
        <w:adjustRightInd w:val="0"/>
        <w:snapToGrid w:val="0"/>
        <w:spacing w:afterLines="0" w:line="540" w:lineRule="exact"/>
        <w:ind w:firstLine="640" w:firstLineChars="200"/>
        <w:textAlignment w:val="auto"/>
        <w:rPr>
          <w:rFonts w:hint="default" w:ascii="仿宋_GB2312" w:hAnsi="仿宋_GB2312" w:eastAsia="仿宋_GB2312" w:cs="仿宋_GB2312"/>
          <w:color w:val="auto"/>
          <w:sz w:val="32"/>
          <w:szCs w:val="32"/>
          <w:u w:val="none" w:color="auto"/>
          <w:lang w:eastAsia="zh-CN"/>
        </w:rPr>
      </w:pPr>
      <w:r>
        <w:rPr>
          <w:rFonts w:hint="default" w:ascii="仿宋_GB2312" w:hAnsi="仿宋_GB2312" w:eastAsia="仿宋_GB2312" w:cs="仿宋_GB2312"/>
          <w:color w:val="auto"/>
          <w:sz w:val="32"/>
          <w:szCs w:val="32"/>
          <w:u w:val="none" w:color="auto"/>
          <w:lang w:val="en-US" w:eastAsia="zh-CN"/>
        </w:rPr>
        <w:t>高端聚烯烃、特种工程材料、高性能橡胶及热塑性弹性体、功能性膜材料、新型橡塑助剂、高性能催化剂、高性能胶黏剂、非粮生物基材料等研发生产</w:t>
      </w:r>
      <w:r>
        <w:rPr>
          <w:rFonts w:hint="eastAsia" w:ascii="仿宋_GB2312" w:hAnsi="仿宋_GB2312" w:eastAsia="仿宋_GB2312" w:cs="仿宋_GB2312"/>
          <w:color w:val="auto"/>
          <w:sz w:val="32"/>
          <w:szCs w:val="32"/>
          <w:u w:val="none" w:color="auto"/>
          <w:lang w:val="en-US" w:eastAsia="zh-CN"/>
        </w:rPr>
        <w:t>，</w:t>
      </w:r>
      <w:r>
        <w:rPr>
          <w:rFonts w:hint="default" w:ascii="仿宋_GB2312" w:hAnsi="仿宋_GB2312" w:eastAsia="仿宋_GB2312" w:cs="仿宋_GB2312"/>
          <w:color w:val="auto"/>
          <w:sz w:val="32"/>
          <w:szCs w:val="32"/>
          <w:u w:val="none" w:color="auto"/>
          <w:lang w:val="en-US" w:eastAsia="zh-CN"/>
        </w:rPr>
        <w:t>高端涂覆隔膜、功能性分离膜及新型涂层材料</w:t>
      </w:r>
      <w:r>
        <w:rPr>
          <w:rFonts w:hint="eastAsia" w:ascii="仿宋_GB2312" w:hAnsi="仿宋_GB2312" w:eastAsia="仿宋_GB2312" w:cs="仿宋_GB2312"/>
          <w:color w:val="auto"/>
          <w:sz w:val="32"/>
          <w:szCs w:val="32"/>
          <w:u w:val="none" w:color="auto"/>
          <w:lang w:val="en-US" w:eastAsia="zh-CN"/>
        </w:rPr>
        <w:t>；</w:t>
      </w:r>
      <w:r>
        <w:rPr>
          <w:rFonts w:hint="default" w:ascii="仿宋_GB2312" w:hAnsi="仿宋_GB2312" w:eastAsia="仿宋_GB2312" w:cs="仿宋_GB2312"/>
          <w:color w:val="auto"/>
          <w:sz w:val="32"/>
          <w:szCs w:val="32"/>
          <w:u w:val="none" w:color="auto"/>
          <w:lang w:val="en-US" w:eastAsia="zh-CN"/>
        </w:rPr>
        <w:t>超高纯或高性能含氟化学品研发生产，氟化工超低排放技术，含氟副产物的回收及资源化利用</w:t>
      </w:r>
      <w:r>
        <w:rPr>
          <w:rFonts w:hint="eastAsia" w:ascii="仿宋_GB2312" w:hAnsi="仿宋_GB2312" w:eastAsia="仿宋_GB2312" w:cs="仿宋_GB2312"/>
          <w:color w:val="auto"/>
          <w:sz w:val="32"/>
          <w:szCs w:val="32"/>
          <w:u w:val="none" w:color="auto"/>
          <w:lang w:val="en-US" w:eastAsia="zh-CN"/>
        </w:rPr>
        <w:t>；</w:t>
      </w:r>
      <w:r>
        <w:rPr>
          <w:rFonts w:hint="default" w:ascii="仿宋_GB2312" w:hAnsi="仿宋_GB2312" w:eastAsia="仿宋_GB2312" w:cs="仿宋_GB2312"/>
          <w:color w:val="auto"/>
          <w:sz w:val="32"/>
          <w:szCs w:val="32"/>
          <w:u w:val="none" w:color="auto"/>
          <w:lang w:val="en-US" w:eastAsia="zh-CN"/>
        </w:rPr>
        <w:t>无（低）VOCs的环境友好、资源节约型涂料及专用化学品，高性能涂料，新型功能性、环境友好型染（颜）料</w:t>
      </w:r>
      <w:r>
        <w:rPr>
          <w:rFonts w:hint="eastAsia" w:ascii="仿宋_GB2312" w:hAnsi="仿宋_GB2312" w:eastAsia="仿宋_GB2312" w:cs="仿宋_GB2312"/>
          <w:color w:val="auto"/>
          <w:sz w:val="32"/>
          <w:szCs w:val="32"/>
          <w:u w:val="none" w:color="auto"/>
          <w:lang w:val="en-US" w:eastAsia="zh"/>
        </w:rPr>
        <w:t>；</w:t>
      </w:r>
      <w:r>
        <w:rPr>
          <w:rFonts w:hint="default" w:ascii="仿宋_GB2312" w:hAnsi="仿宋_GB2312" w:eastAsia="仿宋_GB2312" w:cs="仿宋_GB2312"/>
          <w:color w:val="auto"/>
          <w:sz w:val="32"/>
          <w:szCs w:val="32"/>
          <w:u w:val="none" w:color="auto"/>
          <w:lang w:val="en-US" w:eastAsia="zh-CN"/>
        </w:rPr>
        <w:t>有毒有害及高 VOCs 含量原辅材料替代技术</w:t>
      </w:r>
      <w:r>
        <w:rPr>
          <w:rFonts w:hint="eastAsia" w:ascii="仿宋_GB2312" w:hAnsi="仿宋_GB2312" w:eastAsia="仿宋_GB2312" w:cs="仿宋_GB2312"/>
          <w:color w:val="auto"/>
          <w:sz w:val="32"/>
          <w:szCs w:val="32"/>
          <w:u w:val="none" w:color="auto"/>
          <w:lang w:val="en-US" w:eastAsia="zh-CN"/>
        </w:rPr>
        <w:t>，</w:t>
      </w:r>
      <w:r>
        <w:rPr>
          <w:rFonts w:hint="default" w:ascii="仿宋_GB2312" w:hAnsi="仿宋_GB2312" w:eastAsia="仿宋_GB2312" w:cs="仿宋_GB2312"/>
          <w:color w:val="auto"/>
          <w:sz w:val="32"/>
          <w:szCs w:val="32"/>
          <w:u w:val="none" w:color="auto"/>
          <w:lang w:val="en-US" w:eastAsia="zh-CN"/>
        </w:rPr>
        <w:t>工业烟气高温脱硝除尘一体化技术</w:t>
      </w:r>
      <w:r>
        <w:rPr>
          <w:rFonts w:hint="eastAsia" w:ascii="仿宋_GB2312" w:hAnsi="仿宋_GB2312" w:eastAsia="仿宋_GB2312" w:cs="仿宋_GB2312"/>
          <w:color w:val="auto"/>
          <w:sz w:val="32"/>
          <w:szCs w:val="32"/>
          <w:u w:val="none" w:color="auto"/>
          <w:lang w:val="en-US" w:eastAsia="zh"/>
        </w:rPr>
        <w:t>，</w:t>
      </w:r>
      <w:r>
        <w:rPr>
          <w:rFonts w:hint="default" w:ascii="仿宋_GB2312" w:hAnsi="仿宋_GB2312" w:eastAsia="仿宋_GB2312" w:cs="仿宋_GB2312"/>
          <w:color w:val="auto"/>
          <w:sz w:val="32"/>
          <w:szCs w:val="32"/>
          <w:u w:val="none" w:color="auto"/>
          <w:lang w:val="en-US" w:eastAsia="zh-CN"/>
        </w:rPr>
        <w:t>连续化、绿色催化加氢合成技术，低危化高效化生产技术（</w:t>
      </w:r>
      <w:r>
        <w:rPr>
          <w:rFonts w:hint="eastAsia" w:ascii="仿宋_GB2312" w:hAnsi="仿宋_GB2312" w:eastAsia="仿宋_GB2312" w:cs="仿宋_GB2312"/>
          <w:color w:val="auto"/>
          <w:sz w:val="32"/>
          <w:szCs w:val="32"/>
          <w:u w:val="none" w:color="auto"/>
          <w:lang w:val="en-US" w:eastAsia="zh"/>
        </w:rPr>
        <w:t>如</w:t>
      </w:r>
      <w:r>
        <w:rPr>
          <w:rFonts w:hint="default" w:ascii="仿宋_GB2312" w:hAnsi="仿宋_GB2312" w:eastAsia="仿宋_GB2312" w:cs="仿宋_GB2312"/>
          <w:color w:val="auto"/>
          <w:sz w:val="32"/>
          <w:szCs w:val="32"/>
          <w:u w:val="none" w:color="auto"/>
          <w:lang w:val="en-US" w:eastAsia="zh-CN"/>
        </w:rPr>
        <w:t>微通道、超重力等），副产物资源化或无害化工艺技术，高端化学品合成技术。</w:t>
      </w:r>
    </w:p>
    <w:p w14:paraId="100AE3D1">
      <w:pPr>
        <w:pStyle w:val="11"/>
        <w:keepNext w:val="0"/>
        <w:keepLines w:val="0"/>
        <w:pageBreakBefore w:val="0"/>
        <w:kinsoku/>
        <w:wordWrap/>
        <w:overflowPunct/>
        <w:topLinePunct w:val="0"/>
        <w:autoSpaceDE/>
        <w:autoSpaceDN/>
        <w:bidi w:val="0"/>
        <w:spacing w:after="0" w:line="540" w:lineRule="exact"/>
        <w:ind w:left="0" w:leftChars="0" w:firstLine="700"/>
        <w:textAlignment w:val="auto"/>
        <w:rPr>
          <w:rFonts w:hint="eastAsia" w:ascii="黑体" w:hAnsi="黑体" w:eastAsia="黑体" w:cs="黑体"/>
          <w:color w:val="auto"/>
          <w:spacing w:val="15"/>
          <w:kern w:val="2"/>
          <w:sz w:val="32"/>
          <w:szCs w:val="32"/>
          <w:highlight w:val="none"/>
          <w:u w:val="none"/>
          <w:lang w:val="en-US" w:eastAsia="zh-CN" w:bidi="ar-SA"/>
        </w:rPr>
      </w:pPr>
      <w:r>
        <w:rPr>
          <w:rFonts w:hint="eastAsia" w:ascii="黑体" w:hAnsi="黑体" w:eastAsia="黑体" w:cs="黑体"/>
          <w:color w:val="auto"/>
          <w:spacing w:val="15"/>
          <w:kern w:val="2"/>
          <w:sz w:val="32"/>
          <w:szCs w:val="32"/>
          <w:highlight w:val="none"/>
          <w:u w:val="none"/>
          <w:lang w:val="en-US" w:eastAsia="zh-CN" w:bidi="ar-SA"/>
        </w:rPr>
        <w:t>三、先进装备制造</w:t>
      </w:r>
    </w:p>
    <w:p w14:paraId="515A27C2">
      <w:pPr>
        <w:pStyle w:val="4"/>
        <w:keepNext w:val="0"/>
        <w:keepLines w:val="0"/>
        <w:pageBreakBefore w:val="0"/>
        <w:kinsoku/>
        <w:wordWrap/>
        <w:overflowPunct/>
        <w:topLinePunct w:val="0"/>
        <w:autoSpaceDE/>
        <w:autoSpaceDN/>
        <w:bidi w:val="0"/>
        <w:spacing w:afterLines="0" w:line="540" w:lineRule="exact"/>
        <w:ind w:left="0" w:firstLine="700" w:firstLineChars="200"/>
        <w:textAlignment w:val="auto"/>
        <w:rPr>
          <w:rFonts w:hint="eastAsia" w:ascii="仿宋_GB2312" w:hAnsi="仿宋_GB2312" w:eastAsia="仿宋_GB2312" w:cs="仿宋_GB2312"/>
          <w:color w:val="auto"/>
          <w:spacing w:val="15"/>
          <w:kern w:val="2"/>
          <w:sz w:val="32"/>
          <w:szCs w:val="32"/>
          <w:highlight w:val="none"/>
          <w:u w:val="none"/>
          <w:lang w:val="en-US" w:eastAsia="zh-CN" w:bidi="ar-SA"/>
        </w:rPr>
      </w:pPr>
      <w:r>
        <w:rPr>
          <w:rFonts w:hint="eastAsia" w:ascii="楷体_GB2312" w:hAnsi="楷体_GB2312" w:eastAsia="楷体_GB2312" w:cs="楷体_GB2312"/>
          <w:b w:val="0"/>
          <w:bCs w:val="0"/>
          <w:color w:val="auto"/>
          <w:spacing w:val="15"/>
          <w:kern w:val="2"/>
          <w:sz w:val="32"/>
          <w:szCs w:val="32"/>
          <w:highlight w:val="none"/>
          <w:u w:val="none"/>
          <w:lang w:val="en-US" w:eastAsia="zh-CN" w:bidi="ar-SA"/>
        </w:rPr>
        <w:t>（一）新能源智能网联汽车。</w:t>
      </w:r>
      <w:r>
        <w:rPr>
          <w:rFonts w:hint="eastAsia" w:ascii="仿宋_GB2312" w:hAnsi="仿宋_GB2312" w:eastAsia="仿宋_GB2312" w:cs="仿宋_GB2312"/>
          <w:b w:val="0"/>
          <w:color w:val="auto"/>
          <w:sz w:val="32"/>
          <w:szCs w:val="32"/>
          <w:highlight w:val="none"/>
          <w:u w:val="none" w:color="auto"/>
          <w:lang w:eastAsia="zh-CN"/>
        </w:rPr>
        <w:t>智能网联汽车，车规级芯片、激光雷达、毫米波雷达、高精度地图、高精度定位与导航，新一代动力电池技术，高性能</w:t>
      </w:r>
      <w:r>
        <w:rPr>
          <w:rFonts w:hint="eastAsia" w:ascii="仿宋_GB2312" w:hAnsi="仿宋_GB2312" w:eastAsia="仿宋_GB2312" w:cs="仿宋_GB2312"/>
          <w:b w:val="0"/>
          <w:color w:val="auto"/>
          <w:sz w:val="32"/>
          <w:szCs w:val="32"/>
          <w:highlight w:val="none"/>
          <w:u w:val="none" w:color="auto"/>
          <w:lang w:val="en-US" w:eastAsia="zh-CN"/>
        </w:rPr>
        <w:t>电机、电控系统</w:t>
      </w:r>
      <w:r>
        <w:rPr>
          <w:rFonts w:hint="eastAsia" w:ascii="仿宋_GB2312" w:hAnsi="仿宋_GB2312" w:eastAsia="仿宋_GB2312" w:cs="仿宋_GB2312"/>
          <w:b w:val="0"/>
          <w:color w:val="auto"/>
          <w:sz w:val="32"/>
          <w:szCs w:val="32"/>
          <w:highlight w:val="none"/>
          <w:u w:val="none" w:color="auto"/>
          <w:lang w:eastAsia="zh-CN"/>
        </w:rPr>
        <w:t>、线控技术、滑板底盘，新能源汽车与大数据、人工智能、5G、物联网等融合技术。</w:t>
      </w:r>
    </w:p>
    <w:p w14:paraId="20AD22A6">
      <w:pPr>
        <w:pStyle w:val="11"/>
        <w:keepNext w:val="0"/>
        <w:keepLines w:val="0"/>
        <w:pageBreakBefore w:val="0"/>
        <w:kinsoku/>
        <w:wordWrap/>
        <w:overflowPunct/>
        <w:topLinePunct w:val="0"/>
        <w:autoSpaceDE/>
        <w:autoSpaceDN/>
        <w:bidi w:val="0"/>
        <w:spacing w:after="0" w:line="540" w:lineRule="exact"/>
        <w:ind w:left="0" w:leftChars="0" w:firstLine="700"/>
        <w:textAlignment w:val="auto"/>
        <w:rPr>
          <w:rFonts w:hint="eastAsia" w:ascii="仿宋_GB2312" w:hAnsi="仿宋_GB2312" w:eastAsia="仿宋_GB2312" w:cs="仿宋_GB2312"/>
          <w:color w:val="auto"/>
          <w:spacing w:val="15"/>
          <w:kern w:val="2"/>
          <w:sz w:val="32"/>
          <w:szCs w:val="32"/>
          <w:highlight w:val="none"/>
          <w:u w:val="none"/>
          <w:lang w:val="en-US" w:eastAsia="zh-CN" w:bidi="ar-SA"/>
        </w:rPr>
      </w:pPr>
      <w:r>
        <w:rPr>
          <w:rFonts w:hint="eastAsia" w:ascii="楷体_GB2312" w:hAnsi="楷体_GB2312" w:eastAsia="楷体_GB2312" w:cs="楷体_GB2312"/>
          <w:b w:val="0"/>
          <w:bCs w:val="0"/>
          <w:color w:val="auto"/>
          <w:spacing w:val="15"/>
          <w:kern w:val="2"/>
          <w:sz w:val="32"/>
          <w:szCs w:val="32"/>
          <w:highlight w:val="none"/>
          <w:u w:val="none"/>
          <w:lang w:val="en-US" w:eastAsia="zh-CN" w:bidi="ar-SA"/>
        </w:rPr>
        <w:t>（二）船舶与海洋工程装备。</w:t>
      </w:r>
      <w:r>
        <w:rPr>
          <w:rFonts w:hint="eastAsia" w:ascii="仿宋_GB2312" w:hAnsi="仿宋_GB2312" w:eastAsia="仿宋_GB2312" w:cs="仿宋_GB2312"/>
          <w:color w:val="auto"/>
          <w:spacing w:val="0"/>
          <w:kern w:val="2"/>
          <w:sz w:val="32"/>
          <w:szCs w:val="32"/>
          <w:highlight w:val="none"/>
          <w:u w:val="none" w:color="auto"/>
          <w:lang w:val="en-US" w:eastAsia="zh-CN" w:bidi="ar-SA"/>
        </w:rPr>
        <w:t>绿色智能船舶共性关键技术，大功率充、换电技术及装备，船用动力电池、驱动电机与电控技术，船舶自主航行、智能航行、船岸协同、高精度定位与导航系统、智能感知与控制、多智能体协同决策技术，船舶智能辅助设计与建造技术，大容量、漂浮式海上风电及核心部件，深远海养殖装备，高技术游艇、船舶、海洋工程装备，船舶安全核心技术。</w:t>
      </w:r>
    </w:p>
    <w:p w14:paraId="58BFE965">
      <w:pPr>
        <w:keepNext w:val="0"/>
        <w:keepLines w:val="0"/>
        <w:pageBreakBefore w:val="0"/>
        <w:kinsoku/>
        <w:wordWrap/>
        <w:overflowPunct/>
        <w:topLinePunct w:val="0"/>
        <w:autoSpaceDE/>
        <w:autoSpaceDN/>
        <w:bidi w:val="0"/>
        <w:spacing w:afterLines="0" w:line="540" w:lineRule="exact"/>
        <w:ind w:firstLine="700" w:firstLineChars="200"/>
        <w:textAlignment w:val="auto"/>
        <w:rPr>
          <w:rFonts w:hint="eastAsia" w:ascii="仿宋_GB2312" w:hAnsi="仿宋_GB2312" w:eastAsia="仿宋_GB2312" w:cs="仿宋_GB2312"/>
          <w:b w:val="0"/>
          <w:bCs w:val="0"/>
          <w:color w:val="auto"/>
          <w:spacing w:val="0"/>
          <w:kern w:val="2"/>
          <w:sz w:val="32"/>
          <w:szCs w:val="32"/>
          <w:highlight w:val="none"/>
          <w:u w:val="none" w:color="auto"/>
          <w:lang w:val="en-US" w:eastAsia="zh-CN" w:bidi="ar-SA"/>
        </w:rPr>
      </w:pPr>
      <w:r>
        <w:rPr>
          <w:rFonts w:hint="eastAsia" w:ascii="楷体_GB2312" w:hAnsi="楷体_GB2312" w:eastAsia="楷体_GB2312" w:cs="楷体_GB2312"/>
          <w:b w:val="0"/>
          <w:bCs w:val="0"/>
          <w:color w:val="auto"/>
          <w:spacing w:val="15"/>
          <w:kern w:val="2"/>
          <w:sz w:val="32"/>
          <w:szCs w:val="32"/>
          <w:highlight w:val="none"/>
          <w:u w:val="none"/>
          <w:lang w:val="en-US" w:eastAsia="zh-CN" w:bidi="ar-SA"/>
        </w:rPr>
        <w:t>（三）工程机械与工业母机。</w:t>
      </w:r>
      <w:r>
        <w:rPr>
          <w:rFonts w:hint="eastAsia" w:ascii="仿宋_GB2312" w:hAnsi="仿宋_GB2312" w:eastAsia="仿宋_GB2312" w:cs="仿宋_GB2312"/>
          <w:color w:val="auto"/>
          <w:spacing w:val="0"/>
          <w:kern w:val="2"/>
          <w:sz w:val="32"/>
          <w:szCs w:val="32"/>
          <w:highlight w:val="none"/>
          <w:u w:val="none" w:color="auto"/>
          <w:lang w:val="en-US" w:eastAsia="zh-CN" w:bidi="ar-SA"/>
        </w:rPr>
        <w:t>高性能</w:t>
      </w:r>
      <w:r>
        <w:rPr>
          <w:rFonts w:hint="eastAsia" w:ascii="仿宋_GB2312" w:hAnsi="仿宋_GB2312" w:eastAsia="仿宋_GB2312" w:cs="仿宋_GB2312"/>
          <w:b w:val="0"/>
          <w:color w:val="auto"/>
          <w:sz w:val="32"/>
          <w:szCs w:val="32"/>
          <w:highlight w:val="none"/>
          <w:u w:val="none" w:color="auto"/>
          <w:lang w:eastAsia="zh-CN"/>
        </w:rPr>
        <w:t>轮式装载机、混凝土搅拌机械、挖掘机、装载机、隧道掘进机、</w:t>
      </w:r>
      <w:r>
        <w:rPr>
          <w:rFonts w:hint="eastAsia" w:ascii="仿宋_GB2312" w:hAnsi="仿宋_GB2312" w:eastAsia="仿宋_GB2312" w:cs="仿宋_GB2312"/>
          <w:color w:val="auto"/>
          <w:sz w:val="32"/>
          <w:szCs w:val="32"/>
          <w:highlight w:val="none"/>
          <w:u w:val="none" w:color="auto"/>
          <w:lang w:eastAsia="zh-CN"/>
        </w:rPr>
        <w:t>伸缩臂重叉、叉装机</w:t>
      </w:r>
      <w:r>
        <w:rPr>
          <w:rFonts w:hint="eastAsia" w:ascii="仿宋_GB2312" w:hAnsi="仿宋_GB2312" w:eastAsia="仿宋_GB2312" w:cs="仿宋_GB2312"/>
          <w:b w:val="0"/>
          <w:color w:val="auto"/>
          <w:sz w:val="32"/>
          <w:szCs w:val="32"/>
          <w:highlight w:val="none"/>
          <w:u w:val="none" w:color="auto"/>
          <w:lang w:eastAsia="zh-CN"/>
        </w:rPr>
        <w:t>等电动化、智能化工程机械整机，高性能</w:t>
      </w:r>
      <w:r>
        <w:rPr>
          <w:rFonts w:hint="eastAsia" w:ascii="仿宋_GB2312" w:hAnsi="仿宋_GB2312" w:eastAsia="仿宋_GB2312" w:cs="仿宋_GB2312"/>
          <w:b w:val="0"/>
          <w:color w:val="auto"/>
          <w:sz w:val="32"/>
          <w:szCs w:val="32"/>
          <w:highlight w:val="none"/>
          <w:u w:val="none" w:color="auto"/>
          <w:lang w:val="en-US" w:eastAsia="zh-CN"/>
        </w:rPr>
        <w:t>发动机、高压液压件等核心部件</w:t>
      </w:r>
      <w:r>
        <w:rPr>
          <w:rFonts w:hint="eastAsia" w:ascii="仿宋_GB2312" w:hAnsi="仿宋_GB2312" w:eastAsia="仿宋_GB2312" w:cs="仿宋_GB2312"/>
          <w:b w:val="0"/>
          <w:color w:val="auto"/>
          <w:sz w:val="32"/>
          <w:szCs w:val="32"/>
          <w:highlight w:val="none"/>
          <w:u w:val="none" w:color="auto"/>
          <w:lang w:eastAsia="zh-CN"/>
        </w:rPr>
        <w:t>技术</w:t>
      </w:r>
      <w:r>
        <w:rPr>
          <w:rFonts w:hint="eastAsia" w:ascii="仿宋_GB2312" w:hAnsi="仿宋_GB2312" w:eastAsia="仿宋_GB2312" w:cs="仿宋_GB2312"/>
          <w:i w:val="0"/>
          <w:iCs w:val="0"/>
          <w:caps w:val="0"/>
          <w:color w:val="auto"/>
          <w:spacing w:val="0"/>
          <w:sz w:val="32"/>
          <w:szCs w:val="32"/>
          <w:highlight w:val="none"/>
          <w:u w:val="none" w:color="auto"/>
          <w:shd w:val="clear"/>
          <w:lang w:eastAsia="zh-CN"/>
        </w:rPr>
        <w:t>，</w:t>
      </w:r>
      <w:r>
        <w:rPr>
          <w:rFonts w:hint="eastAsia" w:ascii="仿宋_GB2312" w:hAnsi="仿宋_GB2312" w:eastAsia="仿宋_GB2312" w:cs="仿宋_GB2312"/>
          <w:color w:val="auto"/>
          <w:spacing w:val="0"/>
          <w:kern w:val="2"/>
          <w:sz w:val="32"/>
          <w:szCs w:val="32"/>
          <w:highlight w:val="none"/>
          <w:u w:val="none" w:color="auto"/>
          <w:lang w:val="en-US" w:eastAsia="zh-CN" w:bidi="ar-SA"/>
        </w:rPr>
        <w:t>五轴及以上联动数控机床、智能化数控机床，高性能工业机器人。</w:t>
      </w:r>
    </w:p>
    <w:p w14:paraId="1D1271D7">
      <w:pPr>
        <w:keepNext w:val="0"/>
        <w:keepLines w:val="0"/>
        <w:pageBreakBefore w:val="0"/>
        <w:widowControl/>
        <w:numPr>
          <w:ilvl w:val="-1"/>
          <w:numId w:val="0"/>
        </w:numPr>
        <w:kinsoku/>
        <w:wordWrap/>
        <w:overflowPunct/>
        <w:topLinePunct w:val="0"/>
        <w:autoSpaceDE/>
        <w:autoSpaceDN/>
        <w:bidi w:val="0"/>
        <w:spacing w:afterLines="0" w:line="540" w:lineRule="exact"/>
        <w:ind w:firstLine="700" w:firstLineChars="200"/>
        <w:jc w:val="left"/>
        <w:textAlignment w:val="auto"/>
        <w:rPr>
          <w:rFonts w:hint="eastAsia" w:ascii="黑体" w:hAnsi="黑体" w:eastAsia="黑体" w:cs="黑体"/>
          <w:color w:val="auto"/>
          <w:szCs w:val="32"/>
        </w:rPr>
      </w:pPr>
      <w:r>
        <w:rPr>
          <w:rFonts w:hint="eastAsia" w:ascii="楷体_GB2312" w:hAnsi="楷体_GB2312" w:eastAsia="楷体_GB2312" w:cs="楷体_GB2312"/>
          <w:b w:val="0"/>
          <w:bCs w:val="0"/>
          <w:color w:val="auto"/>
          <w:spacing w:val="15"/>
          <w:kern w:val="2"/>
          <w:sz w:val="32"/>
          <w:szCs w:val="32"/>
          <w:highlight w:val="none"/>
          <w:lang w:val="en-US" w:eastAsia="zh-CN" w:bidi="ar-SA"/>
        </w:rPr>
        <w:t>（四）低空装备。</w:t>
      </w:r>
      <w:r>
        <w:rPr>
          <w:rFonts w:hint="eastAsia" w:ascii="仿宋_GB2312" w:hAnsi="仿宋_GB2312" w:eastAsia="仿宋_GB2312" w:cs="仿宋_GB2312"/>
          <w:color w:val="auto"/>
          <w:spacing w:val="0"/>
          <w:kern w:val="2"/>
          <w:sz w:val="32"/>
          <w:szCs w:val="32"/>
          <w:highlight w:val="none"/>
          <w:u w:val="none" w:color="auto"/>
          <w:lang w:val="en-US" w:eastAsia="zh-CN" w:bidi="ar-SA"/>
        </w:rPr>
        <w:t>航空发动机，低空装备用高能量密度电池、高功率密度电机等电动飞机共性技术，低空航空器制造、低空信息基础设施制造、低空安全设备制造共性关键技术，飞行控制系统、地空通信系统，视觉识别技术、多感知融合技术，三维定位技术、高精度定位与导航技术、超视距飞控技术，监视识别技术、多机通信组网、异构系统分布式控制等共性技术，智能编队技术、多机协同控制技术。</w:t>
      </w:r>
    </w:p>
    <w:p w14:paraId="0C202E8F">
      <w:pPr>
        <w:keepNext w:val="0"/>
        <w:keepLines w:val="0"/>
        <w:pageBreakBefore w:val="0"/>
        <w:widowControl/>
        <w:numPr>
          <w:ilvl w:val="-1"/>
          <w:numId w:val="0"/>
        </w:numPr>
        <w:suppressAutoHyphens/>
        <w:kinsoku/>
        <w:wordWrap/>
        <w:overflowPunct/>
        <w:topLinePunct w:val="0"/>
        <w:autoSpaceDE/>
        <w:autoSpaceDN/>
        <w:bidi w:val="0"/>
        <w:adjustRightInd/>
        <w:snapToGrid/>
        <w:spacing w:beforeAutospacing="0" w:afterLines="0" w:line="540" w:lineRule="exact"/>
        <w:ind w:firstLine="700" w:firstLineChars="200"/>
        <w:jc w:val="left"/>
        <w:textAlignment w:val="auto"/>
        <w:rPr>
          <w:rFonts w:hint="eastAsia" w:ascii="仿宋_GB2312" w:hAnsi="仿宋_GB2312" w:eastAsia="仿宋_GB2312" w:cs="仿宋_GB2312"/>
          <w:color w:val="auto"/>
          <w:spacing w:val="15"/>
          <w:kern w:val="2"/>
          <w:sz w:val="32"/>
          <w:szCs w:val="32"/>
          <w:highlight w:val="none"/>
          <w:u w:val="none"/>
          <w:lang w:val="en-US" w:eastAsia="zh-CN" w:bidi="ar-SA"/>
        </w:rPr>
      </w:pPr>
      <w:r>
        <w:rPr>
          <w:rFonts w:hint="eastAsia" w:ascii="楷体_GB2312" w:hAnsi="楷体_GB2312" w:eastAsia="楷体_GB2312" w:cs="楷体_GB2312"/>
          <w:b w:val="0"/>
          <w:bCs w:val="0"/>
          <w:color w:val="auto"/>
          <w:spacing w:val="15"/>
          <w:kern w:val="2"/>
          <w:sz w:val="32"/>
          <w:szCs w:val="32"/>
          <w:highlight w:val="none"/>
          <w:u w:val="none"/>
          <w:lang w:val="en-US" w:eastAsia="zh-CN" w:bidi="ar-SA"/>
        </w:rPr>
        <w:t>（五）仪器仪表。</w:t>
      </w:r>
      <w:r>
        <w:rPr>
          <w:rFonts w:hint="eastAsia" w:ascii="仿宋_GB2312" w:hAnsi="仿宋_GB2312" w:eastAsia="仿宋_GB2312" w:cs="仿宋_GB2312"/>
          <w:color w:val="auto"/>
          <w:spacing w:val="0"/>
          <w:sz w:val="32"/>
          <w:szCs w:val="32"/>
          <w:highlight w:val="none"/>
          <w:u w:val="none" w:color="auto"/>
        </w:rPr>
        <w:t>新能源</w:t>
      </w:r>
      <w:r>
        <w:rPr>
          <w:rFonts w:hint="eastAsia" w:ascii="仿宋_GB2312" w:hAnsi="仿宋_GB2312" w:eastAsia="仿宋_GB2312" w:cs="仿宋_GB2312"/>
          <w:color w:val="auto"/>
          <w:spacing w:val="0"/>
          <w:sz w:val="32"/>
          <w:szCs w:val="32"/>
          <w:highlight w:val="none"/>
          <w:u w:val="none" w:color="auto"/>
          <w:lang w:eastAsia="zh-CN"/>
        </w:rPr>
        <w:t>检测相关</w:t>
      </w:r>
      <w:r>
        <w:rPr>
          <w:rFonts w:hint="eastAsia" w:ascii="仿宋_GB2312" w:hAnsi="仿宋_GB2312" w:eastAsia="仿宋_GB2312" w:cs="仿宋_GB2312"/>
          <w:color w:val="auto"/>
          <w:spacing w:val="0"/>
          <w:sz w:val="32"/>
          <w:szCs w:val="32"/>
          <w:highlight w:val="none"/>
          <w:u w:val="none" w:color="auto"/>
        </w:rPr>
        <w:t>露点仪、电池性能测试仪、材料表征仪器等“卡脖子”</w:t>
      </w:r>
      <w:r>
        <w:rPr>
          <w:rFonts w:hint="eastAsia" w:ascii="仿宋_GB2312" w:hAnsi="仿宋_GB2312" w:eastAsia="仿宋_GB2312" w:cs="仿宋_GB2312"/>
          <w:color w:val="auto"/>
          <w:spacing w:val="0"/>
          <w:sz w:val="32"/>
          <w:szCs w:val="32"/>
          <w:highlight w:val="none"/>
          <w:u w:val="none" w:color="auto"/>
          <w:lang w:eastAsia="zh-CN"/>
        </w:rPr>
        <w:t>技术</w:t>
      </w:r>
      <w:r>
        <w:rPr>
          <w:rFonts w:hint="eastAsia" w:ascii="仿宋_GB2312" w:hAnsi="仿宋_GB2312" w:eastAsia="仿宋_GB2312" w:cs="仿宋_GB2312"/>
          <w:color w:val="auto"/>
          <w:spacing w:val="0"/>
          <w:sz w:val="32"/>
          <w:szCs w:val="32"/>
          <w:highlight w:val="none"/>
          <w:u w:val="none" w:color="auto"/>
        </w:rPr>
        <w:t>设备</w:t>
      </w:r>
      <w:r>
        <w:rPr>
          <w:rFonts w:hint="eastAsia" w:ascii="仿宋_GB2312" w:hAnsi="仿宋_GB2312" w:eastAsia="仿宋_GB2312" w:cs="仿宋_GB2312"/>
          <w:color w:val="auto"/>
          <w:spacing w:val="0"/>
          <w:sz w:val="32"/>
          <w:szCs w:val="32"/>
          <w:highlight w:val="none"/>
          <w:u w:val="none" w:color="auto"/>
          <w:lang w:eastAsia="zh-CN"/>
        </w:rPr>
        <w:t>，</w:t>
      </w:r>
      <w:r>
        <w:rPr>
          <w:rFonts w:hint="eastAsia" w:ascii="仿宋_GB2312" w:hAnsi="仿宋_GB2312" w:eastAsia="仿宋_GB2312" w:cs="仿宋_GB2312"/>
          <w:color w:val="auto"/>
          <w:spacing w:val="0"/>
          <w:sz w:val="32"/>
          <w:szCs w:val="32"/>
          <w:highlight w:val="none"/>
          <w:u w:val="none" w:color="auto"/>
        </w:rPr>
        <w:t>微观量、动态量等复杂测量技术</w:t>
      </w:r>
      <w:r>
        <w:rPr>
          <w:rFonts w:hint="eastAsia" w:ascii="仿宋_GB2312" w:hAnsi="仿宋_GB2312" w:eastAsia="仿宋_GB2312" w:cs="仿宋_GB2312"/>
          <w:color w:val="auto"/>
          <w:spacing w:val="0"/>
          <w:sz w:val="32"/>
          <w:szCs w:val="32"/>
          <w:highlight w:val="none"/>
          <w:u w:val="none" w:color="auto"/>
          <w:lang w:eastAsia="zh-CN"/>
        </w:rPr>
        <w:t>；</w:t>
      </w:r>
      <w:r>
        <w:rPr>
          <w:rFonts w:hint="eastAsia" w:ascii="仿宋_GB2312" w:hAnsi="仿宋_GB2312" w:eastAsia="仿宋_GB2312" w:cs="仿宋_GB2312"/>
          <w:color w:val="auto"/>
          <w:spacing w:val="0"/>
          <w:sz w:val="32"/>
          <w:szCs w:val="32"/>
          <w:highlight w:val="none"/>
          <w:u w:val="none" w:color="auto"/>
        </w:rPr>
        <w:t>高端光学镜头、激光检测设备、光谱分析仪器</w:t>
      </w:r>
      <w:r>
        <w:rPr>
          <w:rFonts w:hint="eastAsia" w:ascii="仿宋_GB2312" w:hAnsi="仿宋_GB2312" w:eastAsia="仿宋_GB2312" w:cs="仿宋_GB2312"/>
          <w:color w:val="auto"/>
          <w:spacing w:val="0"/>
          <w:sz w:val="32"/>
          <w:szCs w:val="32"/>
          <w:highlight w:val="none"/>
          <w:u w:val="none" w:color="auto"/>
          <w:lang w:eastAsia="zh-CN"/>
        </w:rPr>
        <w:t>相关技术；</w:t>
      </w:r>
      <w:r>
        <w:rPr>
          <w:rFonts w:hint="eastAsia" w:ascii="仿宋_GB2312" w:hAnsi="仿宋_GB2312" w:eastAsia="仿宋_GB2312" w:cs="仿宋_GB2312"/>
          <w:color w:val="auto"/>
          <w:spacing w:val="0"/>
          <w:sz w:val="32"/>
          <w:szCs w:val="32"/>
          <w:highlight w:val="none"/>
          <w:u w:val="none" w:color="auto"/>
        </w:rPr>
        <w:t>纺织鞋服智能检测</w:t>
      </w:r>
      <w:r>
        <w:rPr>
          <w:rFonts w:hint="eastAsia" w:ascii="仿宋_GB2312" w:hAnsi="仿宋_GB2312" w:eastAsia="仿宋_GB2312" w:cs="仿宋_GB2312"/>
          <w:color w:val="auto"/>
          <w:spacing w:val="0"/>
          <w:sz w:val="32"/>
          <w:szCs w:val="32"/>
          <w:highlight w:val="none"/>
          <w:u w:val="none" w:color="auto"/>
          <w:lang w:eastAsia="zh-CN"/>
        </w:rPr>
        <w:t>、</w:t>
      </w:r>
      <w:r>
        <w:rPr>
          <w:rFonts w:hint="eastAsia" w:ascii="仿宋_GB2312" w:hAnsi="仿宋_GB2312" w:eastAsia="仿宋_GB2312" w:cs="仿宋_GB2312"/>
          <w:color w:val="auto"/>
          <w:spacing w:val="0"/>
          <w:sz w:val="32"/>
          <w:szCs w:val="32"/>
          <w:highlight w:val="none"/>
          <w:u w:val="none" w:color="auto"/>
        </w:rPr>
        <w:t>AI验布、纤维成分快速检测、色牢度智能评级</w:t>
      </w:r>
      <w:r>
        <w:rPr>
          <w:rFonts w:hint="eastAsia" w:ascii="仿宋_GB2312" w:hAnsi="仿宋_GB2312" w:eastAsia="仿宋_GB2312" w:cs="仿宋_GB2312"/>
          <w:color w:val="auto"/>
          <w:spacing w:val="0"/>
          <w:sz w:val="32"/>
          <w:szCs w:val="32"/>
          <w:highlight w:val="none"/>
          <w:u w:val="none" w:color="auto"/>
          <w:lang w:eastAsia="zh-CN"/>
        </w:rPr>
        <w:t>技术，</w:t>
      </w:r>
      <w:r>
        <w:rPr>
          <w:rFonts w:hint="eastAsia" w:ascii="仿宋_GB2312" w:hAnsi="仿宋_GB2312" w:eastAsia="仿宋_GB2312" w:cs="仿宋_GB2312"/>
          <w:color w:val="auto"/>
          <w:spacing w:val="0"/>
          <w:sz w:val="32"/>
          <w:szCs w:val="32"/>
          <w:highlight w:val="none"/>
          <w:u w:val="none" w:color="auto"/>
        </w:rPr>
        <w:t>AI、5G技术与检测</w:t>
      </w:r>
      <w:r>
        <w:rPr>
          <w:rFonts w:hint="eastAsia" w:ascii="仿宋_GB2312" w:hAnsi="仿宋_GB2312" w:eastAsia="仿宋_GB2312" w:cs="仿宋_GB2312"/>
          <w:color w:val="auto"/>
          <w:spacing w:val="0"/>
          <w:sz w:val="32"/>
          <w:szCs w:val="32"/>
          <w:highlight w:val="none"/>
          <w:u w:val="none" w:color="auto"/>
          <w:lang w:eastAsia="zh-CN"/>
        </w:rPr>
        <w:t>技术和</w:t>
      </w:r>
      <w:r>
        <w:rPr>
          <w:rFonts w:hint="eastAsia" w:ascii="仿宋_GB2312" w:hAnsi="仿宋_GB2312" w:eastAsia="仿宋_GB2312" w:cs="仿宋_GB2312"/>
          <w:color w:val="auto"/>
          <w:spacing w:val="0"/>
          <w:sz w:val="32"/>
          <w:szCs w:val="32"/>
          <w:highlight w:val="none"/>
          <w:u w:val="none" w:color="auto"/>
        </w:rPr>
        <w:t>设备</w:t>
      </w:r>
      <w:r>
        <w:rPr>
          <w:rFonts w:hint="eastAsia" w:ascii="仿宋_GB2312" w:hAnsi="仿宋_GB2312" w:eastAsia="仿宋_GB2312" w:cs="仿宋_GB2312"/>
          <w:color w:val="auto"/>
          <w:spacing w:val="0"/>
          <w:sz w:val="32"/>
          <w:szCs w:val="32"/>
          <w:highlight w:val="none"/>
          <w:u w:val="none" w:color="auto"/>
          <w:lang w:eastAsia="zh-CN"/>
        </w:rPr>
        <w:t>。</w:t>
      </w:r>
    </w:p>
    <w:p w14:paraId="272E404B">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540" w:lineRule="exact"/>
        <w:ind w:right="0" w:rightChars="0" w:firstLine="700" w:firstLineChars="200"/>
        <w:jc w:val="both"/>
        <w:textAlignment w:val="auto"/>
        <w:rPr>
          <w:rFonts w:hint="eastAsia" w:ascii="仿宋_GB2312" w:hAnsi="仿宋_GB2312" w:eastAsia="仿宋_GB2312" w:cs="仿宋_GB2312"/>
          <w:color w:val="FF0000"/>
          <w:spacing w:val="15"/>
          <w:szCs w:val="32"/>
        </w:rPr>
      </w:pPr>
      <w:r>
        <w:rPr>
          <w:rFonts w:hint="eastAsia" w:ascii="楷体_GB2312" w:hAnsi="楷体_GB2312" w:eastAsia="楷体_GB2312" w:cs="楷体_GB2312"/>
          <w:b w:val="0"/>
          <w:bCs w:val="0"/>
          <w:color w:val="auto"/>
          <w:spacing w:val="15"/>
          <w:kern w:val="2"/>
          <w:sz w:val="32"/>
          <w:szCs w:val="32"/>
          <w:highlight w:val="none"/>
          <w:u w:val="none"/>
          <w:lang w:val="en-US" w:eastAsia="zh-CN" w:bidi="ar-SA"/>
        </w:rPr>
        <w:t>（六）农机装备。</w:t>
      </w:r>
      <w:r>
        <w:rPr>
          <w:rFonts w:hint="eastAsia" w:ascii="仿宋_GB2312" w:hAnsi="仿宋_GB2312" w:eastAsia="仿宋_GB2312" w:cs="仿宋_GB2312"/>
          <w:color w:val="auto"/>
          <w:spacing w:val="0"/>
          <w:sz w:val="32"/>
          <w:szCs w:val="32"/>
          <w:highlight w:val="none"/>
          <w:u w:val="none" w:color="auto"/>
          <w:lang w:eastAsia="zh-CN"/>
        </w:rPr>
        <w:t>丘陵山区适用高效农机装备，设施农业智能装备及技术，农产品智能初加工装备及技术，农业智能巡检机器人，畜禽水产养殖装备及资源化利用技术，食用菌工厂化生产加工智能装备及技术，竹木生产加工装备及技术，水稻全流程数智化育秧与管理装备及技术，高适应性农业移动底盘技术，新能源智能轨道运输装备及技术，水泵系统智能监控与故障诊断关键技术，巨菌草高效收获及加工技术，智能山地茶园轻量化装备。</w:t>
      </w:r>
    </w:p>
    <w:p w14:paraId="46C70C2C">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Lines="0" w:afterAutospacing="0" w:line="540" w:lineRule="exact"/>
        <w:ind w:right="0" w:rightChars="0" w:firstLine="700" w:firstLineChars="200"/>
        <w:jc w:val="both"/>
        <w:textAlignment w:val="auto"/>
        <w:rPr>
          <w:rFonts w:hint="eastAsia" w:ascii="黑体" w:hAnsi="黑体" w:eastAsia="黑体" w:cs="黑体"/>
          <w:color w:val="auto"/>
          <w:spacing w:val="15"/>
          <w:kern w:val="2"/>
          <w:sz w:val="32"/>
          <w:szCs w:val="32"/>
          <w:highlight w:val="none"/>
          <w:lang w:val="en-US" w:eastAsia="zh-CN" w:bidi="ar-SA"/>
        </w:rPr>
      </w:pPr>
      <w:r>
        <w:rPr>
          <w:rFonts w:hint="eastAsia" w:ascii="黑体" w:hAnsi="黑体" w:eastAsia="黑体" w:cs="黑体"/>
          <w:color w:val="auto"/>
          <w:spacing w:val="15"/>
          <w:kern w:val="2"/>
          <w:sz w:val="32"/>
          <w:szCs w:val="32"/>
          <w:highlight w:val="none"/>
          <w:lang w:val="en-US" w:eastAsia="zh-CN" w:bidi="ar-SA"/>
        </w:rPr>
        <w:t>四、现代纺织鞋服</w:t>
      </w:r>
    </w:p>
    <w:p w14:paraId="5EF64D1F">
      <w:pPr>
        <w:keepNext w:val="0"/>
        <w:keepLines w:val="0"/>
        <w:pageBreakBefore w:val="0"/>
        <w:widowControl w:val="0"/>
        <w:kinsoku/>
        <w:wordWrap/>
        <w:overflowPunct/>
        <w:topLinePunct w:val="0"/>
        <w:autoSpaceDE/>
        <w:autoSpaceDN/>
        <w:bidi w:val="0"/>
        <w:adjustRightInd/>
        <w:snapToGrid/>
        <w:spacing w:afterLines="0" w:line="540" w:lineRule="exact"/>
        <w:ind w:leftChars="0" w:firstLine="640" w:firstLineChars="200"/>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仿宋_GB2312" w:hAnsi="仿宋_GB2312" w:eastAsia="仿宋_GB2312" w:cs="仿宋_GB2312"/>
          <w:b w:val="0"/>
          <w:bCs w:val="0"/>
          <w:color w:val="auto"/>
          <w:sz w:val="32"/>
          <w:szCs w:val="32"/>
          <w:highlight w:val="none"/>
          <w:u w:val="none" w:color="auto"/>
          <w:lang w:val="en-US" w:eastAsia="zh-CN"/>
        </w:rPr>
        <w:t>化学纤维高效柔性制备技术，功能性纤维新品种，生物基化学纤维，高性能纤维及其复合材料，功能鞋用弹性体，多组分聚合物稳定成型发泡技术，超临界发泡先进技术，低熔点鞋用聚酰胺弹性体国产替代技术，生物基中底材料，高性能橡胶复合材料等。采用新型纤维材料、新型纱布加工技术等开发的先进功能纺织产品，智能纺织品、多功能非织造布、高性能医疗卫生用纺织品、高精度过滤用纺织品、应急与防护用纺织品、柔性复合材料、海洋用特种绳缆网材料等产品及加工技术，绿色纺织化学品、少水印染及高效低成本处理、非水介质染色、废旧纺织品高值化利用等产品及技术，化学纤维、纺纱、织造、高效环保印染、高速宽幅非织造布、智能化鞋服制造等装备及技术。</w:t>
      </w:r>
    </w:p>
    <w:p w14:paraId="6D7DAB6E">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Lines="0" w:afterAutospacing="0" w:line="540" w:lineRule="exact"/>
        <w:ind w:right="0" w:rightChars="0" w:firstLine="700" w:firstLineChars="200"/>
        <w:jc w:val="both"/>
        <w:textAlignment w:val="auto"/>
        <w:rPr>
          <w:rFonts w:hint="eastAsia" w:ascii="黑体" w:hAnsi="黑体" w:eastAsia="黑体" w:cs="黑体"/>
          <w:color w:val="auto"/>
          <w:spacing w:val="15"/>
          <w:kern w:val="2"/>
          <w:sz w:val="32"/>
          <w:szCs w:val="32"/>
          <w:highlight w:val="none"/>
          <w:lang w:val="en-US" w:eastAsia="zh-CN" w:bidi="ar-SA"/>
        </w:rPr>
      </w:pPr>
      <w:r>
        <w:rPr>
          <w:rFonts w:hint="eastAsia" w:ascii="黑体" w:hAnsi="黑体" w:eastAsia="黑体" w:cs="黑体"/>
          <w:color w:val="auto"/>
          <w:spacing w:val="15"/>
          <w:kern w:val="2"/>
          <w:sz w:val="32"/>
          <w:szCs w:val="32"/>
          <w:highlight w:val="none"/>
          <w:lang w:val="en-US" w:eastAsia="zh-CN" w:bidi="ar-SA"/>
        </w:rPr>
        <w:t>五、新能源</w:t>
      </w:r>
    </w:p>
    <w:p w14:paraId="4BE9EBC5">
      <w:pPr>
        <w:keepNext w:val="0"/>
        <w:keepLines w:val="0"/>
        <w:pageBreakBefore w:val="0"/>
        <w:suppressAutoHyphens/>
        <w:kinsoku/>
        <w:wordWrap/>
        <w:overflowPunct/>
        <w:topLinePunct w:val="0"/>
        <w:autoSpaceDE/>
        <w:autoSpaceDN/>
        <w:bidi w:val="0"/>
        <w:spacing w:afterLines="0" w:line="540" w:lineRule="exact"/>
        <w:ind w:firstLine="640" w:firstLineChars="200"/>
        <w:textAlignment w:val="auto"/>
        <w:rPr>
          <w:rFonts w:hint="eastAsia" w:ascii="仿宋_GB2312" w:hAnsi="仿宋_GB2312" w:eastAsia="仿宋_GB2312" w:cs="仿宋_GB2312"/>
          <w:color w:val="auto"/>
          <w:spacing w:val="0"/>
          <w:kern w:val="2"/>
          <w:sz w:val="32"/>
          <w:szCs w:val="32"/>
          <w:highlight w:val="none"/>
          <w:u w:val="none" w:color="auto"/>
          <w:lang w:val="en-US" w:eastAsia="zh-CN" w:bidi="ar-SA"/>
        </w:rPr>
      </w:pPr>
      <w:r>
        <w:rPr>
          <w:rFonts w:hint="eastAsia" w:ascii="仿宋_GB2312" w:hAnsi="仿宋_GB2312" w:eastAsia="仿宋_GB2312" w:cs="仿宋_GB2312"/>
          <w:color w:val="auto"/>
          <w:spacing w:val="0"/>
          <w:kern w:val="2"/>
          <w:sz w:val="32"/>
          <w:szCs w:val="32"/>
          <w:highlight w:val="none"/>
          <w:u w:val="none" w:color="auto"/>
          <w:lang w:val="en-US" w:eastAsia="zh-CN" w:bidi="ar-SA"/>
        </w:rPr>
        <w:t>长寿命、长续航、高安全性锂离子电池，钠离子电池、凝聚态电池、固态电池，智算与超算辅助电池材料设计技术，</w:t>
      </w:r>
      <w:r>
        <w:rPr>
          <w:rFonts w:hint="eastAsia" w:ascii="仿宋_GB2312" w:hAnsi="仿宋_GB2312" w:eastAsia="仿宋_GB2312" w:cs="仿宋_GB2312"/>
          <w:color w:val="auto"/>
          <w:sz w:val="32"/>
          <w:szCs w:val="32"/>
          <w:highlight w:val="none"/>
          <w:u w:val="none" w:color="auto"/>
        </w:rPr>
        <w:t>长航时储能电池等工程化和应用技术</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高效集成和智慧调控技术，精细化电池管理、高效热管理和能量管理、高性能预制舱技术</w:t>
      </w:r>
      <w:r>
        <w:rPr>
          <w:rFonts w:hint="eastAsia" w:ascii="仿宋_GB2312" w:hAnsi="仿宋_GB2312" w:eastAsia="仿宋_GB2312" w:cs="仿宋_GB2312"/>
          <w:color w:val="auto"/>
          <w:sz w:val="32"/>
          <w:szCs w:val="32"/>
          <w:highlight w:val="none"/>
          <w:u w:val="none" w:color="auto"/>
          <w:lang w:eastAsia="zh-CN"/>
        </w:rPr>
        <w:t>，</w:t>
      </w:r>
      <w:r>
        <w:rPr>
          <w:rFonts w:hint="eastAsia" w:ascii="仿宋_GB2312" w:hAnsi="仿宋_GB2312" w:eastAsia="仿宋_GB2312" w:cs="仿宋_GB2312"/>
          <w:color w:val="auto"/>
          <w:sz w:val="32"/>
          <w:szCs w:val="32"/>
          <w:highlight w:val="none"/>
          <w:u w:val="none" w:color="auto"/>
        </w:rPr>
        <w:t>电池安全</w:t>
      </w:r>
      <w:r>
        <w:rPr>
          <w:rFonts w:hint="eastAsia" w:ascii="仿宋_GB2312" w:hAnsi="仿宋_GB2312" w:eastAsia="仿宋_GB2312" w:cs="仿宋_GB2312"/>
          <w:color w:val="auto"/>
          <w:sz w:val="32"/>
          <w:szCs w:val="32"/>
          <w:highlight w:val="none"/>
          <w:u w:val="none" w:color="auto"/>
          <w:lang w:eastAsia="zh-CN"/>
        </w:rPr>
        <w:t>感知与</w:t>
      </w:r>
      <w:r>
        <w:rPr>
          <w:rFonts w:hint="eastAsia" w:ascii="仿宋_GB2312" w:hAnsi="仿宋_GB2312" w:eastAsia="仿宋_GB2312" w:cs="仿宋_GB2312"/>
          <w:color w:val="auto"/>
          <w:sz w:val="32"/>
          <w:szCs w:val="32"/>
          <w:highlight w:val="none"/>
          <w:u w:val="none" w:color="auto"/>
        </w:rPr>
        <w:t>预警技术</w:t>
      </w:r>
      <w:r>
        <w:rPr>
          <w:rFonts w:hint="eastAsia" w:ascii="仿宋_GB2312" w:hAnsi="仿宋_GB2312" w:eastAsia="仿宋_GB2312" w:cs="仿宋_GB2312"/>
          <w:color w:val="auto"/>
          <w:spacing w:val="0"/>
          <w:kern w:val="2"/>
          <w:sz w:val="32"/>
          <w:szCs w:val="32"/>
          <w:highlight w:val="none"/>
          <w:u w:val="none" w:color="auto"/>
          <w:lang w:val="en-US" w:eastAsia="zh-CN" w:bidi="ar-SA"/>
        </w:rPr>
        <w:t>，低成本兆瓦级质子交换膜电解堆，可量产阴离子交换膜电解堆，低温低压、宽氢氮比合成氨催化剂，新型高效二氧化碳加氢制甲醇催化剂，二氧化碳加氢制甲醇高效反应器，可跨温区工作的燃料电池全氟磺酸树脂，大功率碱水电解制氢成套装备，固态储氢材料储氢瓶。</w:t>
      </w:r>
    </w:p>
    <w:p w14:paraId="3DEDE689">
      <w:pPr>
        <w:pStyle w:val="10"/>
        <w:keepNext w:val="0"/>
        <w:keepLines w:val="0"/>
        <w:pageBreakBefore w:val="0"/>
        <w:widowControl/>
        <w:numPr>
          <w:ilvl w:val="-1"/>
          <w:numId w:val="0"/>
        </w:numPr>
        <w:suppressLineNumbers w:val="0"/>
        <w:suppressAutoHyphens/>
        <w:kinsoku/>
        <w:wordWrap/>
        <w:overflowPunct/>
        <w:topLinePunct w:val="0"/>
        <w:autoSpaceDE/>
        <w:autoSpaceDN/>
        <w:bidi w:val="0"/>
        <w:adjustRightInd/>
        <w:snapToGrid/>
        <w:spacing w:before="0" w:beforeAutospacing="0" w:after="0" w:afterLines="0" w:afterAutospacing="0" w:line="540" w:lineRule="exact"/>
        <w:ind w:right="0" w:rightChars="0" w:firstLine="700" w:firstLineChars="200"/>
        <w:jc w:val="both"/>
        <w:textAlignment w:val="auto"/>
        <w:rPr>
          <w:rFonts w:hint="eastAsia" w:ascii="黑体" w:hAnsi="黑体" w:eastAsia="黑体" w:cs="黑体"/>
          <w:color w:val="auto"/>
          <w:spacing w:val="15"/>
          <w:kern w:val="2"/>
          <w:sz w:val="32"/>
          <w:szCs w:val="32"/>
          <w:highlight w:val="none"/>
          <w:lang w:val="en-US" w:eastAsia="zh-CN" w:bidi="ar-SA"/>
        </w:rPr>
      </w:pPr>
      <w:r>
        <w:rPr>
          <w:rFonts w:hint="eastAsia" w:ascii="黑体" w:hAnsi="黑体" w:eastAsia="黑体" w:cs="黑体"/>
          <w:color w:val="auto"/>
          <w:spacing w:val="15"/>
          <w:kern w:val="2"/>
          <w:sz w:val="32"/>
          <w:szCs w:val="32"/>
          <w:highlight w:val="none"/>
          <w:lang w:val="en-US" w:eastAsia="zh-CN" w:bidi="ar-SA"/>
        </w:rPr>
        <w:t>六、新材料</w:t>
      </w:r>
    </w:p>
    <w:p w14:paraId="53E3DB7A">
      <w:pPr>
        <w:keepNext w:val="0"/>
        <w:keepLines w:val="0"/>
        <w:pageBreakBefore w:val="0"/>
        <w:widowControl w:val="0"/>
        <w:kinsoku/>
        <w:wordWrap/>
        <w:overflowPunct/>
        <w:topLinePunct w:val="0"/>
        <w:autoSpaceDE/>
        <w:autoSpaceDN/>
        <w:bidi w:val="0"/>
        <w:spacing w:afterLines="0" w:line="540" w:lineRule="exact"/>
        <w:ind w:firstLine="700" w:firstLineChars="200"/>
        <w:textAlignment w:val="auto"/>
        <w:rPr>
          <w:rFonts w:hint="default" w:ascii="楷体" w:hAnsi="楷体" w:eastAsia="楷体" w:cs="楷体"/>
          <w:color w:val="auto"/>
          <w:sz w:val="32"/>
          <w:szCs w:val="32"/>
          <w:highlight w:val="none"/>
          <w:u w:val="none" w:color="auto"/>
          <w:lang w:val="en" w:eastAsia="zh-CN"/>
        </w:rPr>
      </w:pPr>
      <w:r>
        <w:rPr>
          <w:rFonts w:hint="eastAsia" w:ascii="楷体_GB2312" w:hAnsi="楷体_GB2312" w:eastAsia="楷体_GB2312" w:cs="楷体_GB2312"/>
          <w:b w:val="0"/>
          <w:bCs w:val="0"/>
          <w:color w:val="auto"/>
          <w:spacing w:val="15"/>
          <w:sz w:val="32"/>
          <w:szCs w:val="32"/>
          <w:highlight w:val="none"/>
          <w:u w:val="none" w:color="auto"/>
          <w:lang w:val="en-US" w:eastAsia="zh-CN"/>
        </w:rPr>
        <w:t>（一）冶金。</w:t>
      </w:r>
      <w:r>
        <w:rPr>
          <w:rFonts w:hint="eastAsia" w:ascii="仿宋_GB2312" w:hAnsi="仿宋_GB2312" w:eastAsia="仿宋_GB2312" w:cs="仿宋_GB2312"/>
          <w:b w:val="0"/>
          <w:bCs w:val="0"/>
          <w:i w:val="0"/>
          <w:iCs w:val="0"/>
          <w:color w:val="auto"/>
          <w:sz w:val="32"/>
          <w:szCs w:val="32"/>
          <w:highlight w:val="none"/>
          <w:u w:val="none"/>
          <w:lang w:eastAsia="zh-CN" w:bidi="en-US"/>
        </w:rPr>
        <w:t>低能耗低碳冶炼技术，节能高效轧制技术，</w:t>
      </w:r>
      <w:r>
        <w:rPr>
          <w:rFonts w:hint="eastAsia" w:ascii="仿宋_GB2312" w:hAnsi="仿宋_GB2312" w:eastAsia="仿宋_GB2312" w:cs="Times New Roman"/>
          <w:color w:val="auto"/>
          <w:sz w:val="32"/>
          <w:szCs w:val="20"/>
          <w:highlight w:val="none"/>
        </w:rPr>
        <w:t>齿轮钢、履带用钢、</w:t>
      </w:r>
      <w:r>
        <w:rPr>
          <w:rFonts w:hint="eastAsia" w:ascii="仿宋_GB2312" w:hAnsi="仿宋_GB2312" w:eastAsia="仿宋_GB2312" w:cs="仿宋_GB2312"/>
          <w:b w:val="0"/>
          <w:bCs w:val="0"/>
          <w:color w:val="auto"/>
          <w:sz w:val="32"/>
          <w:szCs w:val="32"/>
          <w:highlight w:val="none"/>
          <w:u w:val="none" w:color="auto"/>
          <w:lang w:eastAsia="zh-CN"/>
        </w:rPr>
        <w:t>汽车用钢、</w:t>
      </w:r>
      <w:r>
        <w:rPr>
          <w:rFonts w:hint="eastAsia" w:ascii="仿宋_GB2312" w:hAnsi="仿宋_GB2312" w:eastAsia="仿宋_GB2312" w:cs="Times New Roman"/>
          <w:color w:val="auto"/>
          <w:sz w:val="32"/>
          <w:szCs w:val="20"/>
          <w:highlight w:val="none"/>
        </w:rPr>
        <w:t>风电用钢、</w:t>
      </w:r>
      <w:r>
        <w:rPr>
          <w:rFonts w:hint="eastAsia" w:ascii="仿宋_GB2312" w:hAnsi="仿宋_GB2312" w:eastAsia="仿宋_GB2312" w:cs="仿宋_GB2312"/>
          <w:b w:val="0"/>
          <w:bCs w:val="0"/>
          <w:color w:val="auto"/>
          <w:sz w:val="32"/>
          <w:szCs w:val="32"/>
          <w:highlight w:val="none"/>
          <w:u w:val="none" w:color="auto"/>
          <w:lang w:eastAsia="zh-CN"/>
        </w:rPr>
        <w:t>核电用钢</w:t>
      </w:r>
      <w:r>
        <w:rPr>
          <w:rFonts w:hint="eastAsia" w:ascii="仿宋_GB2312" w:hAnsi="仿宋_GB2312" w:eastAsia="仿宋_GB2312" w:cs="Times New Roman"/>
          <w:color w:val="auto"/>
          <w:sz w:val="32"/>
          <w:szCs w:val="20"/>
          <w:highlight w:val="none"/>
        </w:rPr>
        <w:t>等高性能高附加值钢种</w:t>
      </w:r>
      <w:r>
        <w:rPr>
          <w:rFonts w:hint="eastAsia" w:ascii="仿宋_GB2312" w:hAnsi="仿宋_GB2312" w:eastAsia="仿宋_GB2312" w:cs="仿宋_GB2312"/>
          <w:b w:val="0"/>
          <w:bCs w:val="0"/>
          <w:color w:val="auto"/>
          <w:sz w:val="32"/>
          <w:szCs w:val="32"/>
          <w:highlight w:val="none"/>
          <w:u w:val="none" w:color="auto"/>
          <w:lang w:eastAsia="zh-CN"/>
        </w:rPr>
        <w:t>的研发生产，</w:t>
      </w:r>
      <w:r>
        <w:rPr>
          <w:rFonts w:hint="eastAsia" w:ascii="仿宋_GB2312" w:hAnsi="仿宋_GB2312" w:eastAsia="仿宋_GB2312" w:cs="仿宋_GB2312"/>
          <w:b w:val="0"/>
          <w:bCs w:val="0"/>
          <w:color w:val="auto"/>
          <w:sz w:val="32"/>
          <w:szCs w:val="32"/>
          <w:highlight w:val="none"/>
          <w:u w:val="none" w:color="auto"/>
        </w:rPr>
        <w:t>新能源</w:t>
      </w:r>
      <w:r>
        <w:rPr>
          <w:rFonts w:hint="eastAsia" w:ascii="仿宋_GB2312" w:hAnsi="仿宋_GB2312" w:eastAsia="仿宋_GB2312" w:cs="仿宋_GB2312"/>
          <w:b w:val="0"/>
          <w:bCs w:val="0"/>
          <w:color w:val="auto"/>
          <w:sz w:val="32"/>
          <w:szCs w:val="32"/>
          <w:highlight w:val="none"/>
          <w:u w:val="none" w:color="auto"/>
          <w:lang w:eastAsia="zh-CN"/>
        </w:rPr>
        <w:t>、</w:t>
      </w:r>
      <w:r>
        <w:rPr>
          <w:rFonts w:hint="eastAsia" w:ascii="仿宋_GB2312" w:hAnsi="仿宋_GB2312" w:eastAsia="仿宋_GB2312" w:cs="仿宋_GB2312"/>
          <w:b w:val="0"/>
          <w:bCs w:val="0"/>
          <w:color w:val="auto"/>
          <w:sz w:val="32"/>
          <w:szCs w:val="32"/>
          <w:highlight w:val="none"/>
          <w:u w:val="none" w:color="auto"/>
        </w:rPr>
        <w:t>电子</w:t>
      </w:r>
      <w:r>
        <w:rPr>
          <w:rFonts w:hint="eastAsia" w:ascii="仿宋_GB2312" w:hAnsi="仿宋_GB2312" w:eastAsia="仿宋_GB2312" w:cs="仿宋_GB2312"/>
          <w:b w:val="0"/>
          <w:bCs w:val="0"/>
          <w:color w:val="auto"/>
          <w:sz w:val="32"/>
          <w:szCs w:val="32"/>
          <w:highlight w:val="none"/>
          <w:u w:val="none" w:color="auto"/>
          <w:lang w:eastAsia="zh-CN"/>
        </w:rPr>
        <w:t>、</w:t>
      </w:r>
      <w:r>
        <w:rPr>
          <w:rFonts w:hint="eastAsia" w:ascii="仿宋_GB2312" w:hAnsi="仿宋_GB2312" w:eastAsia="仿宋_GB2312" w:cs="仿宋_GB2312"/>
          <w:b w:val="0"/>
          <w:bCs w:val="0"/>
          <w:color w:val="auto"/>
          <w:sz w:val="32"/>
          <w:szCs w:val="32"/>
          <w:highlight w:val="none"/>
          <w:u w:val="none" w:color="auto"/>
        </w:rPr>
        <w:t>高端制造</w:t>
      </w:r>
      <w:r>
        <w:rPr>
          <w:rFonts w:hint="eastAsia" w:ascii="仿宋_GB2312" w:hAnsi="仿宋_GB2312" w:eastAsia="仿宋_GB2312" w:cs="仿宋_GB2312"/>
          <w:b w:val="0"/>
          <w:bCs w:val="0"/>
          <w:color w:val="auto"/>
          <w:sz w:val="32"/>
          <w:szCs w:val="32"/>
          <w:highlight w:val="none"/>
          <w:u w:val="none" w:color="auto"/>
          <w:lang w:val="en-US" w:eastAsia="zh-CN"/>
        </w:rPr>
        <w:t>等</w:t>
      </w:r>
      <w:r>
        <w:rPr>
          <w:rFonts w:hint="eastAsia" w:ascii="仿宋_GB2312" w:hAnsi="仿宋_GB2312" w:eastAsia="仿宋_GB2312" w:cs="仿宋_GB2312"/>
          <w:b w:val="0"/>
          <w:bCs w:val="0"/>
          <w:color w:val="auto"/>
          <w:sz w:val="32"/>
          <w:szCs w:val="32"/>
          <w:highlight w:val="none"/>
          <w:u w:val="none" w:color="auto"/>
        </w:rPr>
        <w:t>领域</w:t>
      </w:r>
      <w:r>
        <w:rPr>
          <w:rFonts w:hint="eastAsia" w:ascii="仿宋_GB2312" w:hAnsi="仿宋_GB2312" w:eastAsia="仿宋_GB2312" w:cs="仿宋_GB2312"/>
          <w:b w:val="0"/>
          <w:bCs w:val="0"/>
          <w:color w:val="auto"/>
          <w:sz w:val="32"/>
          <w:szCs w:val="32"/>
          <w:highlight w:val="none"/>
          <w:u w:val="none" w:color="auto"/>
          <w:lang w:val="en-US" w:eastAsia="zh-CN"/>
        </w:rPr>
        <w:t>有色金属及合金研发和应用，钨钼硬质合金、</w:t>
      </w:r>
      <w:r>
        <w:rPr>
          <w:rFonts w:hint="eastAsia" w:ascii="仿宋_GB2312" w:eastAsia="仿宋_GB2312"/>
          <w:color w:val="auto"/>
          <w:kern w:val="0"/>
          <w:sz w:val="32"/>
          <w:szCs w:val="32"/>
          <w:highlight w:val="none"/>
          <w:lang w:val="zh-CN"/>
        </w:rPr>
        <w:t>固态储氢材料、</w:t>
      </w:r>
      <w:r>
        <w:rPr>
          <w:rFonts w:hint="eastAsia" w:ascii="仿宋_GB2312" w:hAnsi="仿宋_GB2312" w:eastAsia="仿宋_GB2312" w:cs="仿宋_GB2312"/>
          <w:b w:val="0"/>
          <w:bCs w:val="0"/>
          <w:color w:val="auto"/>
          <w:sz w:val="32"/>
          <w:szCs w:val="32"/>
          <w:highlight w:val="none"/>
          <w:u w:val="none" w:color="auto"/>
          <w:lang w:val="en-US" w:eastAsia="zh-CN"/>
        </w:rPr>
        <w:t>稀土功能材料及深加工研发应用。</w:t>
      </w:r>
    </w:p>
    <w:p w14:paraId="1426836C">
      <w:pPr>
        <w:keepNext w:val="0"/>
        <w:keepLines w:val="0"/>
        <w:pageBreakBefore w:val="0"/>
        <w:widowControl w:val="0"/>
        <w:kinsoku/>
        <w:wordWrap/>
        <w:overflowPunct/>
        <w:topLinePunct w:val="0"/>
        <w:autoSpaceDE/>
        <w:autoSpaceDN/>
        <w:bidi w:val="0"/>
        <w:spacing w:afterLines="0" w:line="540" w:lineRule="exact"/>
        <w:ind w:firstLine="70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pacing w:val="15"/>
          <w:sz w:val="32"/>
          <w:szCs w:val="32"/>
          <w:highlight w:val="none"/>
          <w:u w:val="none" w:color="auto"/>
          <w:lang w:val="en-US" w:eastAsia="zh-CN"/>
        </w:rPr>
        <w:t>（二）建材。</w:t>
      </w:r>
      <w:r>
        <w:rPr>
          <w:rFonts w:hint="eastAsia" w:ascii="仿宋_GB2312" w:hAnsi="仿宋_GB2312" w:eastAsia="仿宋_GB2312" w:cs="仿宋_GB2312"/>
          <w:color w:val="auto"/>
          <w:sz w:val="32"/>
          <w:szCs w:val="32"/>
          <w:highlight w:val="none"/>
          <w:lang w:val="en-US" w:eastAsia="zh-CN"/>
        </w:rPr>
        <w:t>水泥原燃材料替代技术，新型低碳凝胶材料研发应用，光热玻璃、</w:t>
      </w:r>
      <w:r>
        <w:rPr>
          <w:rFonts w:hint="eastAsia" w:ascii="仿宋_GB2312" w:hAnsi="仿宋_GB2312" w:eastAsia="仿宋_GB2312" w:cs="仿宋_GB2312"/>
          <w:b w:val="0"/>
          <w:bCs w:val="0"/>
          <w:color w:val="auto"/>
          <w:kern w:val="2"/>
          <w:sz w:val="32"/>
          <w:szCs w:val="32"/>
          <w:highlight w:val="none"/>
          <w:lang w:val="en-US" w:eastAsia="zh-CN" w:bidi="ar-SA"/>
        </w:rPr>
        <w:t>智能车用安全玻璃、高透型光伏玻璃生产技术</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rPr>
        <w:t>静音</w:t>
      </w:r>
      <w:r>
        <w:rPr>
          <w:rFonts w:hint="eastAsia" w:ascii="仿宋_GB2312" w:hAnsi="仿宋_GB2312" w:eastAsia="仿宋_GB2312" w:cs="仿宋_GB2312"/>
          <w:color w:val="auto"/>
          <w:sz w:val="32"/>
          <w:szCs w:val="32"/>
          <w:highlight w:val="none"/>
          <w:lang w:eastAsia="zh-CN"/>
        </w:rPr>
        <w:t>智能马桶</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带</w:t>
      </w:r>
      <w:r>
        <w:rPr>
          <w:rFonts w:hint="eastAsia" w:ascii="仿宋_GB2312" w:hAnsi="仿宋_GB2312" w:eastAsia="仿宋_GB2312" w:cs="仿宋_GB2312"/>
          <w:color w:val="auto"/>
          <w:sz w:val="32"/>
          <w:szCs w:val="32"/>
          <w:highlight w:val="none"/>
        </w:rPr>
        <w:t>“清洁机器手”全方位杀菌</w:t>
      </w:r>
      <w:r>
        <w:rPr>
          <w:rFonts w:hint="eastAsia" w:ascii="仿宋_GB2312" w:hAnsi="仿宋_GB2312" w:eastAsia="仿宋_GB2312" w:cs="仿宋_GB2312"/>
          <w:color w:val="auto"/>
          <w:sz w:val="32"/>
          <w:szCs w:val="32"/>
          <w:highlight w:val="none"/>
          <w:lang w:eastAsia="zh-CN"/>
        </w:rPr>
        <w:t>智能马桶研发生产</w:t>
      </w:r>
      <w:r>
        <w:rPr>
          <w:rFonts w:hint="eastAsia" w:ascii="仿宋_GB2312" w:hAnsi="仿宋_GB2312" w:eastAsia="仿宋_GB2312" w:cs="仿宋_GB2312"/>
          <w:color w:val="auto"/>
          <w:sz w:val="32"/>
          <w:szCs w:val="32"/>
          <w:highlight w:val="none"/>
          <w:lang w:val="en-US" w:eastAsia="zh-CN"/>
        </w:rPr>
        <w:t>，电子信息用特种陶瓷、无机人造石产品研发生产。</w:t>
      </w:r>
    </w:p>
    <w:p w14:paraId="5DDABB3E">
      <w:pPr>
        <w:keepNext w:val="0"/>
        <w:keepLines w:val="0"/>
        <w:pageBreakBefore w:val="0"/>
        <w:kinsoku/>
        <w:wordWrap/>
        <w:overflowPunct/>
        <w:topLinePunct w:val="0"/>
        <w:autoSpaceDE/>
        <w:autoSpaceDN/>
        <w:bidi w:val="0"/>
        <w:spacing w:afterLines="0" w:line="540" w:lineRule="exact"/>
        <w:ind w:firstLine="700" w:firstLineChars="200"/>
        <w:textAlignment w:val="auto"/>
        <w:rPr>
          <w:rFonts w:hint="eastAsia" w:ascii="仿宋_GB2312" w:hAnsi="仿宋_GB2312" w:eastAsia="仿宋_GB2312" w:cs="仿宋_GB2312"/>
          <w:b w:val="0"/>
          <w:bCs w:val="0"/>
          <w:color w:val="auto"/>
          <w:sz w:val="32"/>
          <w:szCs w:val="32"/>
          <w:highlight w:val="none"/>
          <w:u w:val="none" w:color="auto"/>
          <w:lang w:val="en-US" w:eastAsia="zh-CN"/>
        </w:rPr>
      </w:pPr>
      <w:r>
        <w:rPr>
          <w:rFonts w:hint="eastAsia" w:ascii="楷体_GB2312" w:hAnsi="楷体_GB2312" w:eastAsia="楷体_GB2312" w:cs="楷体_GB2312"/>
          <w:b w:val="0"/>
          <w:bCs w:val="0"/>
          <w:color w:val="auto"/>
          <w:spacing w:val="15"/>
          <w:sz w:val="32"/>
          <w:szCs w:val="32"/>
          <w:highlight w:val="none"/>
          <w:u w:val="none" w:color="auto"/>
          <w:lang w:val="en-US" w:eastAsia="zh-CN"/>
        </w:rPr>
        <w:t>（三）前沿材料。</w:t>
      </w:r>
      <w:r>
        <w:rPr>
          <w:rFonts w:hint="eastAsia" w:ascii="仿宋_GB2312" w:hAnsi="仿宋_GB2312" w:eastAsia="仿宋_GB2312" w:cs="仿宋_GB2312"/>
          <w:b w:val="0"/>
          <w:bCs w:val="0"/>
          <w:color w:val="auto"/>
          <w:sz w:val="32"/>
          <w:szCs w:val="32"/>
          <w:highlight w:val="none"/>
          <w:u w:val="none" w:color="auto"/>
          <w:lang w:val="en-US" w:eastAsia="zh-CN"/>
        </w:rPr>
        <w:t>超材料、超导材料、单/双壁碳纳米管、高熵合金、钙钛矿材料、高性能气凝胶、金属有机氢化物、量子点材料、石墨烯材料、高性能天然石墨负极材料，新型激光、新型电光及磁光晶体材料研发</w:t>
      </w:r>
      <w:r>
        <w:rPr>
          <w:rFonts w:hint="eastAsia" w:ascii="仿宋_GB2312" w:hAnsi="仿宋_GB2312" w:cs="仿宋_GB2312"/>
          <w:b w:val="0"/>
          <w:bCs w:val="0"/>
          <w:color w:val="auto"/>
          <w:sz w:val="32"/>
          <w:szCs w:val="32"/>
          <w:highlight w:val="none"/>
          <w:u w:val="none" w:color="auto"/>
          <w:lang w:val="en-US" w:eastAsia="zh-CN"/>
        </w:rPr>
        <w:t>生产</w:t>
      </w:r>
      <w:r>
        <w:rPr>
          <w:rFonts w:hint="eastAsia" w:ascii="仿宋_GB2312" w:hAnsi="仿宋_GB2312" w:eastAsia="仿宋_GB2312" w:cs="仿宋_GB2312"/>
          <w:b w:val="0"/>
          <w:bCs w:val="0"/>
          <w:color w:val="auto"/>
          <w:sz w:val="32"/>
          <w:szCs w:val="32"/>
          <w:highlight w:val="none"/>
          <w:u w:val="none" w:color="auto"/>
          <w:lang w:val="en-US" w:eastAsia="zh-CN"/>
        </w:rPr>
        <w:t>。</w:t>
      </w:r>
    </w:p>
    <w:p w14:paraId="4D7B9C8D">
      <w:pPr>
        <w:keepNext w:val="0"/>
        <w:keepLines w:val="0"/>
        <w:pageBreakBefore w:val="0"/>
        <w:widowControl w:val="0"/>
        <w:kinsoku/>
        <w:wordWrap/>
        <w:overflowPunct/>
        <w:topLinePunct w:val="0"/>
        <w:autoSpaceDE/>
        <w:autoSpaceDN/>
        <w:bidi w:val="0"/>
        <w:spacing w:afterLines="0" w:line="540" w:lineRule="exact"/>
        <w:ind w:leftChars="0" w:firstLine="640" w:firstLineChars="200"/>
        <w:textAlignment w:val="auto"/>
        <w:rPr>
          <w:rFonts w:hint="eastAsia" w:ascii="黑体" w:hAnsi="黑体" w:eastAsia="黑体" w:cs="黑体"/>
          <w:color w:val="auto"/>
          <w:sz w:val="32"/>
          <w:szCs w:val="32"/>
          <w:highlight w:val="none"/>
          <w:u w:val="none" w:color="auto"/>
          <w:lang w:val="en-US" w:eastAsia="zh-CN"/>
        </w:rPr>
      </w:pPr>
      <w:r>
        <w:rPr>
          <w:rFonts w:hint="eastAsia" w:ascii="黑体" w:hAnsi="黑体" w:eastAsia="黑体" w:cs="黑体"/>
          <w:color w:val="auto"/>
          <w:sz w:val="32"/>
          <w:szCs w:val="32"/>
          <w:highlight w:val="none"/>
          <w:u w:val="none" w:color="auto"/>
          <w:lang w:val="en-US" w:eastAsia="zh-CN"/>
        </w:rPr>
        <w:t>七、特色轻工</w:t>
      </w:r>
    </w:p>
    <w:p w14:paraId="164EAF67">
      <w:pPr>
        <w:pStyle w:val="11"/>
        <w:keepNext w:val="0"/>
        <w:keepLines w:val="0"/>
        <w:pageBreakBefore w:val="0"/>
        <w:kinsoku/>
        <w:wordWrap/>
        <w:overflowPunct/>
        <w:topLinePunct w:val="0"/>
        <w:autoSpaceDE/>
        <w:autoSpaceDN/>
        <w:bidi w:val="0"/>
        <w:spacing w:after="0" w:afterLines="0" w:line="540" w:lineRule="exact"/>
        <w:ind w:left="0" w:leftChars="0" w:firstLine="640" w:firstLineChars="200"/>
        <w:textAlignment w:val="auto"/>
        <w:rPr>
          <w:rFonts w:hint="eastAsia" w:ascii="黑体" w:hAnsi="黑体" w:eastAsia="黑体" w:cs="黑体"/>
          <w:color w:val="auto"/>
          <w:spacing w:val="15"/>
          <w:kern w:val="2"/>
          <w:sz w:val="32"/>
          <w:szCs w:val="32"/>
          <w:highlight w:val="none"/>
          <w:lang w:val="en-US" w:eastAsia="zh-CN" w:bidi="ar-SA"/>
        </w:rPr>
      </w:pPr>
      <w:r>
        <w:rPr>
          <w:rFonts w:hint="eastAsia" w:ascii="仿宋_GB2312" w:hAnsi="仿宋_GB2312" w:eastAsia="仿宋_GB2312" w:cs="仿宋_GB2312"/>
          <w:color w:val="auto"/>
          <w:sz w:val="32"/>
          <w:szCs w:val="32"/>
          <w:highlight w:val="none"/>
          <w:lang w:val="en-US" w:eastAsia="zh-CN"/>
        </w:rPr>
        <w:t>绿色食品、海洋食品、新型食品原料、发酵制造等关键技术与新产品开发，</w:t>
      </w:r>
      <w:r>
        <w:rPr>
          <w:rFonts w:hint="eastAsia" w:ascii="仿宋_GB2312" w:hAnsi="仿宋_GB2312" w:eastAsia="仿宋_GB2312" w:cs="仿宋_GB2312"/>
          <w:color w:val="auto"/>
          <w:kern w:val="2"/>
          <w:sz w:val="32"/>
          <w:szCs w:val="32"/>
          <w:u w:val="none" w:color="auto"/>
          <w:lang w:val="en" w:eastAsia="zh-CN" w:bidi="ar-SA"/>
        </w:rPr>
        <w:t>高品质竹溶解浆、绒毛浆的关键技术与产业化，高端竹制品关键技</w:t>
      </w:r>
      <w:r>
        <w:rPr>
          <w:rFonts w:hint="eastAsia" w:ascii="仿宋_GB2312" w:hAnsi="仿宋_GB2312" w:eastAsia="仿宋_GB2312" w:cs="仿宋_GB2312"/>
          <w:b w:val="0"/>
          <w:bCs w:val="0"/>
          <w:color w:val="auto"/>
          <w:sz w:val="32"/>
          <w:szCs w:val="32"/>
          <w:lang w:eastAsia="zh-CN"/>
        </w:rPr>
        <w:t>术及装备</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b w:val="0"/>
          <w:bCs w:val="0"/>
          <w:color w:val="auto"/>
          <w:sz w:val="32"/>
          <w:szCs w:val="32"/>
          <w:highlight w:val="none"/>
          <w:lang w:val="en" w:eastAsia="zh-CN"/>
        </w:rPr>
        <w:t>核电级特种塑料管道制备关键技术，电解液润湿性芳纶陶瓷复合涂覆隔膜，高速分切及</w:t>
      </w:r>
      <w:r>
        <w:rPr>
          <w:rFonts w:hint="eastAsia" w:ascii="仿宋_GB2312" w:hAnsi="仿宋_GB2312" w:eastAsia="仿宋_GB2312" w:cs="仿宋_GB2312"/>
          <w:b w:val="0"/>
          <w:bCs w:val="0"/>
          <w:color w:val="auto"/>
          <w:sz w:val="32"/>
          <w:szCs w:val="32"/>
          <w:highlight w:val="none"/>
          <w:lang w:val="en-US" w:eastAsia="zh-CN"/>
        </w:rPr>
        <w:t>CCD在线检测生产线，冷链物流纸箱覆膜用高端超薄BOPP薄膜，高端精密仪器用低密度丙烯酸泡棉胶带生产技术，阻燃型、高抗冲新能源电池用塑料壳体制备关键技术。</w:t>
      </w:r>
    </w:p>
    <w:p w14:paraId="70CAE447">
      <w:pPr>
        <w:pStyle w:val="10"/>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Lines="0" w:afterAutospacing="0" w:line="540" w:lineRule="exact"/>
        <w:ind w:right="0" w:rightChars="0" w:firstLine="700" w:firstLineChars="200"/>
        <w:jc w:val="both"/>
        <w:textAlignment w:val="auto"/>
        <w:rPr>
          <w:rFonts w:hint="eastAsia" w:ascii="黑体" w:hAnsi="黑体" w:eastAsia="黑体" w:cs="黑体"/>
          <w:color w:val="auto"/>
          <w:spacing w:val="15"/>
          <w:kern w:val="2"/>
          <w:sz w:val="32"/>
          <w:szCs w:val="32"/>
          <w:highlight w:val="none"/>
          <w:lang w:val="en-US" w:eastAsia="zh-CN" w:bidi="ar-SA"/>
        </w:rPr>
      </w:pPr>
      <w:r>
        <w:rPr>
          <w:rFonts w:hint="eastAsia" w:ascii="黑体" w:hAnsi="黑体" w:eastAsia="黑体" w:cs="黑体"/>
          <w:color w:val="auto"/>
          <w:spacing w:val="15"/>
          <w:kern w:val="2"/>
          <w:sz w:val="32"/>
          <w:szCs w:val="32"/>
          <w:highlight w:val="none"/>
          <w:lang w:val="en-US" w:eastAsia="zh-CN" w:bidi="ar-SA"/>
        </w:rPr>
        <w:t>八、人工智能与机器人</w:t>
      </w:r>
    </w:p>
    <w:p w14:paraId="1974A173">
      <w:pPr>
        <w:keepNext w:val="0"/>
        <w:keepLines w:val="0"/>
        <w:pageBreakBefore w:val="0"/>
        <w:numPr>
          <w:ilvl w:val="0"/>
          <w:numId w:val="0"/>
        </w:numPr>
        <w:kinsoku/>
        <w:wordWrap/>
        <w:overflowPunct/>
        <w:topLinePunct w:val="0"/>
        <w:autoSpaceDE/>
        <w:autoSpaceDN/>
        <w:bidi w:val="0"/>
        <w:spacing w:after="0" w:afterLines="0" w:line="540" w:lineRule="exact"/>
        <w:ind w:left="0" w:leftChars="0" w:firstLine="700" w:firstLineChars="200"/>
        <w:textAlignment w:val="auto"/>
        <w:rPr>
          <w:rFonts w:hint="eastAsia" w:ascii="仿宋_GB2312" w:hAnsi="仿宋_GB2312" w:eastAsia="仿宋_GB2312" w:cs="仿宋_GB2312"/>
          <w:color w:val="auto"/>
          <w:sz w:val="32"/>
          <w:szCs w:val="32"/>
          <w:highlight w:val="none"/>
          <w:u w:val="none" w:color="auto"/>
          <w:lang w:eastAsia="zh-CN"/>
        </w:rPr>
      </w:pPr>
      <w:r>
        <w:rPr>
          <w:rFonts w:hint="eastAsia" w:ascii="楷体_GB2312" w:hAnsi="楷体_GB2312" w:eastAsia="楷体_GB2312" w:cs="楷体_GB2312"/>
          <w:b w:val="0"/>
          <w:bCs w:val="0"/>
          <w:color w:val="auto"/>
          <w:spacing w:val="15"/>
          <w:kern w:val="2"/>
          <w:sz w:val="32"/>
          <w:szCs w:val="32"/>
          <w:highlight w:val="none"/>
          <w:u w:val="none"/>
          <w:lang w:val="en-US" w:eastAsia="zh-CN" w:bidi="ar-SA"/>
        </w:rPr>
        <w:t>（一）人工智能。</w:t>
      </w:r>
      <w:r>
        <w:rPr>
          <w:rFonts w:hint="eastAsia" w:ascii="仿宋_GB2312" w:hAnsi="仿宋_GB2312" w:eastAsia="仿宋_GB2312" w:cs="仿宋_GB2312"/>
          <w:color w:val="auto"/>
          <w:sz w:val="32"/>
          <w:szCs w:val="32"/>
          <w:highlight w:val="none"/>
          <w:u w:val="none" w:color="auto"/>
          <w:lang w:eastAsia="zh-CN"/>
        </w:rPr>
        <w:t>高性能</w:t>
      </w:r>
      <w:r>
        <w:rPr>
          <w:rFonts w:hint="eastAsia" w:ascii="仿宋_GB2312" w:hAnsi="仿宋_GB2312" w:eastAsia="仿宋_GB2312" w:cs="仿宋_GB2312"/>
          <w:color w:val="auto"/>
          <w:sz w:val="32"/>
          <w:szCs w:val="32"/>
          <w:highlight w:val="none"/>
          <w:u w:val="none" w:color="auto"/>
          <w:lang w:val="en-US" w:eastAsia="zh-CN"/>
        </w:rPr>
        <w:t>AI</w:t>
      </w:r>
      <w:r>
        <w:rPr>
          <w:rFonts w:hint="eastAsia" w:ascii="仿宋_GB2312" w:hAnsi="仿宋_GB2312" w:eastAsia="仿宋_GB2312" w:cs="仿宋_GB2312"/>
          <w:color w:val="auto"/>
          <w:sz w:val="32"/>
          <w:szCs w:val="32"/>
          <w:highlight w:val="none"/>
          <w:u w:val="none" w:color="auto"/>
          <w:lang w:eastAsia="zh-CN"/>
        </w:rPr>
        <w:t>计算</w:t>
      </w:r>
      <w:r>
        <w:rPr>
          <w:rFonts w:hint="eastAsia" w:ascii="仿宋_GB2312" w:hAnsi="仿宋_GB2312" w:eastAsia="仿宋_GB2312" w:cs="仿宋_GB2312"/>
          <w:color w:val="auto"/>
          <w:sz w:val="32"/>
          <w:szCs w:val="32"/>
          <w:highlight w:val="none"/>
          <w:u w:val="none" w:color="auto"/>
        </w:rPr>
        <w:t>芯片</w:t>
      </w:r>
      <w:r>
        <w:rPr>
          <w:rFonts w:hint="eastAsia" w:ascii="仿宋_GB2312" w:hAnsi="仿宋_GB2312" w:eastAsia="仿宋_GB2312" w:cs="仿宋_GB2312"/>
          <w:color w:val="auto"/>
          <w:sz w:val="32"/>
          <w:szCs w:val="32"/>
          <w:highlight w:val="none"/>
          <w:u w:val="none" w:color="auto"/>
          <w:lang w:eastAsia="zh-CN"/>
        </w:rPr>
        <w:t>、高带宽内存芯片（</w:t>
      </w:r>
      <w:r>
        <w:rPr>
          <w:rFonts w:hint="eastAsia" w:ascii="仿宋_GB2312" w:hAnsi="仿宋_GB2312" w:eastAsia="仿宋_GB2312" w:cs="仿宋_GB2312"/>
          <w:color w:val="auto"/>
          <w:sz w:val="32"/>
          <w:szCs w:val="32"/>
          <w:highlight w:val="none"/>
          <w:u w:val="none" w:color="auto"/>
          <w:lang w:val="en-US" w:eastAsia="zh-CN"/>
        </w:rPr>
        <w:t>HBM</w:t>
      </w:r>
      <w:r>
        <w:rPr>
          <w:rFonts w:hint="eastAsia" w:ascii="仿宋_GB2312" w:hAnsi="仿宋_GB2312" w:eastAsia="仿宋_GB2312" w:cs="仿宋_GB2312"/>
          <w:color w:val="auto"/>
          <w:sz w:val="32"/>
          <w:szCs w:val="32"/>
          <w:highlight w:val="none"/>
          <w:u w:val="none" w:color="auto"/>
          <w:lang w:eastAsia="zh-CN"/>
        </w:rPr>
        <w:t>）关键技术，</w:t>
      </w:r>
      <w:r>
        <w:rPr>
          <w:rFonts w:hint="eastAsia" w:ascii="仿宋_GB2312" w:hAnsi="仿宋_GB2312" w:eastAsia="仿宋_GB2312" w:cs="仿宋_GB2312"/>
          <w:color w:val="auto"/>
          <w:spacing w:val="0"/>
          <w:kern w:val="2"/>
          <w:sz w:val="32"/>
          <w:szCs w:val="32"/>
          <w:highlight w:val="none"/>
          <w:u w:val="none" w:color="auto"/>
          <w:lang w:val="en-US" w:eastAsia="zh-CN" w:bidi="ar-SA"/>
        </w:rPr>
        <w:t>面向算力集群的高性能光互联芯片与模块关键技术，</w:t>
      </w:r>
      <w:r>
        <w:rPr>
          <w:rFonts w:hint="eastAsia" w:ascii="仿宋_GB2312" w:hAnsi="仿宋_GB2312" w:eastAsia="仿宋_GB2312" w:cs="仿宋_GB2312"/>
          <w:color w:val="auto"/>
          <w:sz w:val="32"/>
          <w:szCs w:val="32"/>
          <w:highlight w:val="none"/>
          <w:u w:val="none" w:color="auto"/>
          <w:lang w:eastAsia="zh-CN"/>
        </w:rPr>
        <w:t>微型显示（</w:t>
      </w:r>
      <w:r>
        <w:rPr>
          <w:rFonts w:hint="eastAsia" w:ascii="仿宋_GB2312" w:hAnsi="仿宋_GB2312" w:eastAsia="仿宋_GB2312" w:cs="仿宋_GB2312"/>
          <w:color w:val="auto"/>
          <w:sz w:val="32"/>
          <w:szCs w:val="32"/>
          <w:highlight w:val="none"/>
          <w:u w:val="none" w:color="auto"/>
          <w:lang w:val="en-US" w:eastAsia="zh-CN"/>
        </w:rPr>
        <w:t>Micro-LED</w:t>
      </w:r>
      <w:r>
        <w:rPr>
          <w:rFonts w:hint="eastAsia" w:ascii="仿宋_GB2312" w:hAnsi="仿宋_GB2312" w:eastAsia="仿宋_GB2312" w:cs="仿宋_GB2312"/>
          <w:color w:val="auto"/>
          <w:sz w:val="32"/>
          <w:szCs w:val="32"/>
          <w:highlight w:val="none"/>
          <w:u w:val="none" w:color="auto"/>
          <w:lang w:eastAsia="zh-CN"/>
        </w:rPr>
        <w:t>）驱动芯片关键技术，</w:t>
      </w:r>
      <w:r>
        <w:rPr>
          <w:rFonts w:hint="eastAsia" w:ascii="仿宋_GB2312" w:hAnsi="仿宋_GB2312" w:eastAsia="仿宋_GB2312" w:cs="仿宋_GB2312"/>
          <w:color w:val="auto"/>
          <w:sz w:val="32"/>
          <w:szCs w:val="32"/>
          <w:highlight w:val="none"/>
          <w:u w:val="none" w:color="auto"/>
        </w:rPr>
        <w:t>智能移动终端及关键零部件</w:t>
      </w:r>
      <w:r>
        <w:rPr>
          <w:rFonts w:hint="eastAsia" w:ascii="仿宋_GB2312" w:hAnsi="仿宋_GB2312" w:eastAsia="仿宋_GB2312" w:cs="仿宋_GB2312"/>
          <w:color w:val="auto"/>
          <w:sz w:val="32"/>
          <w:szCs w:val="32"/>
          <w:highlight w:val="none"/>
          <w:u w:val="none" w:color="auto"/>
          <w:lang w:eastAsia="zh-CN"/>
        </w:rPr>
        <w:t>技术</w:t>
      </w:r>
      <w:r>
        <w:rPr>
          <w:rFonts w:hint="eastAsia" w:ascii="仿宋_GB2312" w:hAnsi="仿宋_GB2312" w:eastAsia="仿宋_GB2312" w:cs="仿宋_GB2312"/>
          <w:color w:val="auto"/>
          <w:sz w:val="32"/>
          <w:szCs w:val="32"/>
          <w:highlight w:val="none"/>
          <w:u w:val="none" w:color="auto"/>
        </w:rPr>
        <w:t>，智能人机交互系统</w:t>
      </w:r>
      <w:r>
        <w:rPr>
          <w:rFonts w:hint="eastAsia" w:ascii="仿宋_GB2312" w:hAnsi="仿宋_GB2312" w:eastAsia="仿宋_GB2312" w:cs="仿宋_GB2312"/>
          <w:color w:val="auto"/>
          <w:sz w:val="32"/>
          <w:szCs w:val="32"/>
          <w:highlight w:val="none"/>
          <w:u w:val="none" w:color="auto"/>
          <w:lang w:eastAsia="zh-CN"/>
        </w:rPr>
        <w:t>关键技术</w:t>
      </w:r>
      <w:r>
        <w:rPr>
          <w:rFonts w:hint="eastAsia" w:ascii="仿宋_GB2312" w:hAnsi="仿宋_GB2312" w:eastAsia="仿宋_GB2312" w:cs="仿宋_GB2312"/>
          <w:color w:val="auto"/>
          <w:sz w:val="32"/>
          <w:szCs w:val="32"/>
          <w:highlight w:val="none"/>
          <w:u w:val="none" w:color="auto"/>
        </w:rPr>
        <w:t>，虚拟现实（VR）、增强现实（AR）、语音语义图像识别、多传感器信息融合</w:t>
      </w:r>
      <w:r>
        <w:rPr>
          <w:rFonts w:hint="eastAsia" w:ascii="仿宋_GB2312" w:hAnsi="仿宋_GB2312" w:eastAsia="仿宋_GB2312" w:cs="仿宋_GB2312"/>
          <w:color w:val="auto"/>
          <w:sz w:val="32"/>
          <w:szCs w:val="32"/>
          <w:highlight w:val="none"/>
          <w:u w:val="none" w:color="auto"/>
          <w:lang w:eastAsia="zh-CN"/>
        </w:rPr>
        <w:t>关键技术</w:t>
      </w:r>
      <w:r>
        <w:rPr>
          <w:rFonts w:hint="eastAsia" w:ascii="仿宋_GB2312" w:hAnsi="仿宋_GB2312" w:eastAsia="仿宋_GB2312" w:cs="仿宋_GB2312"/>
          <w:color w:val="auto"/>
          <w:sz w:val="32"/>
          <w:szCs w:val="32"/>
          <w:highlight w:val="none"/>
          <w:u w:val="none" w:color="auto"/>
        </w:rPr>
        <w:t>等</w:t>
      </w:r>
      <w:r>
        <w:rPr>
          <w:rFonts w:hint="eastAsia" w:ascii="仿宋_GB2312" w:hAnsi="仿宋_GB2312" w:eastAsia="仿宋_GB2312" w:cs="仿宋_GB2312"/>
          <w:color w:val="auto"/>
          <w:sz w:val="32"/>
          <w:szCs w:val="32"/>
          <w:highlight w:val="none"/>
          <w:u w:val="none" w:color="auto"/>
          <w:lang w:eastAsia="zh-CN"/>
        </w:rPr>
        <w:t>。</w:t>
      </w:r>
    </w:p>
    <w:p w14:paraId="6F7F3DC9">
      <w:pPr>
        <w:keepNext w:val="0"/>
        <w:keepLines w:val="0"/>
        <w:pageBreakBefore w:val="0"/>
        <w:widowControl w:val="0"/>
        <w:numPr>
          <w:ilvl w:val="0"/>
          <w:numId w:val="0"/>
        </w:numPr>
        <w:suppressAutoHyphens/>
        <w:kinsoku/>
        <w:wordWrap/>
        <w:overflowPunct/>
        <w:topLinePunct w:val="0"/>
        <w:autoSpaceDE/>
        <w:autoSpaceDN/>
        <w:bidi w:val="0"/>
        <w:adjustRightInd/>
        <w:snapToGrid/>
        <w:spacing w:beforeAutospacing="0" w:afterLines="0" w:line="540" w:lineRule="exact"/>
        <w:ind w:firstLine="700" w:firstLineChars="200"/>
        <w:jc w:val="both"/>
        <w:textAlignment w:val="auto"/>
        <w:rPr>
          <w:rFonts w:hint="eastAsia" w:ascii="仿宋_GB2312" w:hAnsi="仿宋_GB2312" w:eastAsia="仿宋_GB2312" w:cs="仿宋_GB2312"/>
          <w:color w:val="auto"/>
          <w:spacing w:val="15"/>
          <w:kern w:val="2"/>
          <w:sz w:val="32"/>
          <w:szCs w:val="32"/>
          <w:highlight w:val="none"/>
          <w:u w:val="none"/>
          <w:lang w:val="en-US" w:eastAsia="zh-CN" w:bidi="ar-SA"/>
        </w:rPr>
      </w:pPr>
      <w:r>
        <w:rPr>
          <w:rFonts w:hint="eastAsia" w:ascii="楷体_GB2312" w:hAnsi="楷体_GB2312" w:eastAsia="楷体_GB2312" w:cs="楷体_GB2312"/>
          <w:b w:val="0"/>
          <w:bCs w:val="0"/>
          <w:color w:val="auto"/>
          <w:spacing w:val="15"/>
          <w:kern w:val="2"/>
          <w:sz w:val="32"/>
          <w:szCs w:val="32"/>
          <w:highlight w:val="none"/>
          <w:u w:val="none"/>
          <w:lang w:val="en-US" w:eastAsia="zh-CN" w:bidi="ar-SA"/>
        </w:rPr>
        <w:t>（二）机器人。</w:t>
      </w:r>
      <w:r>
        <w:rPr>
          <w:rFonts w:hint="eastAsia" w:ascii="仿宋_GB2312" w:hAnsi="仿宋_GB2312" w:eastAsia="仿宋_GB2312" w:cs="仿宋_GB2312"/>
          <w:color w:val="auto"/>
          <w:spacing w:val="0"/>
          <w:kern w:val="2"/>
          <w:sz w:val="32"/>
          <w:szCs w:val="32"/>
          <w:highlight w:val="none"/>
          <w:u w:val="none" w:color="auto"/>
          <w:lang w:val="en-US" w:eastAsia="zh-CN" w:bidi="ar-SA"/>
        </w:rPr>
        <w:t>高性能运动控制器技术、柔顺交互与阻抗控制技术、云边端协同控制技术、集群智能跨域协同作业技术，高性能移动底盘与动力技术、高性能动力电池，机器视觉、多模态感知融合与场景理解技术、数字孪生与虚实迁移技术，高精度定位与导航、实时运动规划与轨迹生成技术，国产芯片级机器人通用导航控制器技术，机器人群控技术、智能编队技术，国产高动态响应人形机器人直线关节模组技术、仿生结构与柔性机器人技术、机器人柔性电子皮肤技术、人形机器人技术。</w:t>
      </w:r>
    </w:p>
    <w:p w14:paraId="5B39BD44">
      <w:pPr>
        <w:pStyle w:val="5"/>
        <w:keepNext w:val="0"/>
        <w:keepLines w:val="0"/>
        <w:pageBreakBefore w:val="0"/>
        <w:numPr>
          <w:ilvl w:val="0"/>
          <w:numId w:val="0"/>
        </w:numPr>
        <w:kinsoku/>
        <w:wordWrap/>
        <w:overflowPunct/>
        <w:topLinePunct w:val="0"/>
        <w:autoSpaceDE/>
        <w:autoSpaceDN/>
        <w:bidi w:val="0"/>
        <w:spacing w:after="0" w:afterLines="0" w:line="540" w:lineRule="exact"/>
        <w:ind w:leftChars="0" w:firstLine="640" w:firstLineChars="200"/>
        <w:textAlignment w:val="auto"/>
        <w:rPr>
          <w:rFonts w:hint="eastAsia" w:ascii="Calibri" w:hAnsi="Calibri" w:eastAsia="宋体"/>
          <w:color w:val="auto"/>
          <w:sz w:val="21"/>
          <w:highlight w:val="none"/>
          <w:lang w:val="en-US" w:eastAsia="zh-CN"/>
        </w:rPr>
      </w:pPr>
      <w:r>
        <w:rPr>
          <w:rFonts w:hint="eastAsia" w:ascii="黑体" w:hAnsi="黑体" w:eastAsia="黑体" w:cs="黑体"/>
          <w:color w:val="auto"/>
          <w:sz w:val="32"/>
          <w:szCs w:val="32"/>
          <w:highlight w:val="none"/>
          <w:u w:val="none" w:color="auto"/>
          <w:lang w:val="en-US" w:eastAsia="zh-CN"/>
        </w:rPr>
        <w:t>九</w:t>
      </w:r>
      <w:r>
        <w:rPr>
          <w:rFonts w:hint="eastAsia" w:ascii="黑体" w:hAnsi="黑体" w:eastAsia="黑体" w:cs="黑体"/>
          <w:color w:val="auto"/>
          <w:spacing w:val="15"/>
          <w:kern w:val="2"/>
          <w:sz w:val="32"/>
          <w:szCs w:val="32"/>
          <w:highlight w:val="none"/>
          <w:lang w:val="en-US" w:eastAsia="zh-CN" w:bidi="ar-SA"/>
        </w:rPr>
        <w:t>、</w:t>
      </w:r>
      <w:r>
        <w:rPr>
          <w:rFonts w:hint="eastAsia" w:ascii="黑体" w:hAnsi="黑体" w:eastAsia="黑体" w:cs="黑体"/>
          <w:b w:val="0"/>
          <w:bCs w:val="0"/>
          <w:color w:val="auto"/>
          <w:sz w:val="32"/>
          <w:szCs w:val="32"/>
          <w:highlight w:val="none"/>
          <w:lang w:eastAsia="zh-CN"/>
        </w:rPr>
        <w:t>生物医药</w:t>
      </w:r>
    </w:p>
    <w:p w14:paraId="0B5379C1">
      <w:pPr>
        <w:pStyle w:val="11"/>
        <w:keepNext w:val="0"/>
        <w:keepLines w:val="0"/>
        <w:pageBreakBefore w:val="0"/>
        <w:kinsoku/>
        <w:wordWrap/>
        <w:overflowPunct/>
        <w:topLinePunct w:val="0"/>
        <w:autoSpaceDE/>
        <w:autoSpaceDN/>
        <w:bidi w:val="0"/>
        <w:spacing w:after="0" w:afterLines="0" w:line="540" w:lineRule="exact"/>
        <w:ind w:left="0" w:leftChars="0"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val="0"/>
          <w:bCs w:val="0"/>
          <w:color w:val="auto"/>
          <w:sz w:val="32"/>
          <w:szCs w:val="32"/>
          <w:highlight w:val="none"/>
          <w:u w:val="none" w:color="auto"/>
          <w:lang w:val="en-US" w:eastAsia="zh-CN"/>
        </w:rPr>
        <w:t>创新药、儿童药、老年疾病用药、短缺药、罕见病药、</w:t>
      </w:r>
      <w:r>
        <w:rPr>
          <w:rFonts w:hint="eastAsia" w:ascii="仿宋_GB2312" w:hAnsi="仿宋_GB2312" w:eastAsia="仿宋_GB2312" w:cs="仿宋_GB2312"/>
          <w:color w:val="auto"/>
          <w:sz w:val="32"/>
          <w:szCs w:val="32"/>
          <w:highlight w:val="none"/>
          <w:u w:val="none" w:color="auto"/>
          <w:lang w:val="en-US" w:eastAsia="zh-CN"/>
        </w:rPr>
        <w:t>新型抗病毒药、新型抗生素</w:t>
      </w:r>
      <w:r>
        <w:rPr>
          <w:rFonts w:hint="eastAsia" w:ascii="仿宋_GB2312" w:hAnsi="仿宋_GB2312" w:eastAsia="仿宋_GB2312" w:cs="仿宋_GB2312"/>
          <w:b w:val="0"/>
          <w:bCs w:val="0"/>
          <w:color w:val="auto"/>
          <w:sz w:val="32"/>
          <w:szCs w:val="32"/>
          <w:highlight w:val="none"/>
          <w:u w:val="none" w:color="auto"/>
          <w:lang w:val="en-US" w:eastAsia="zh-CN"/>
        </w:rPr>
        <w:t>等开发及应用，连续反应、</w:t>
      </w:r>
      <w:r>
        <w:rPr>
          <w:rFonts w:hint="eastAsia" w:ascii="仿宋_GB2312" w:hAnsi="仿宋_GB2312" w:eastAsia="仿宋_GB2312" w:cs="仿宋_GB2312"/>
          <w:color w:val="auto"/>
          <w:sz w:val="32"/>
          <w:szCs w:val="32"/>
          <w:highlight w:val="none"/>
          <w:u w:val="none" w:color="auto"/>
          <w:lang w:val="en-US" w:eastAsia="zh-CN"/>
        </w:rPr>
        <w:t>新型催化反应</w:t>
      </w:r>
      <w:r>
        <w:rPr>
          <w:rFonts w:hint="eastAsia" w:ascii="仿宋_GB2312" w:hAnsi="仿宋_GB2312" w:eastAsia="仿宋_GB2312" w:cs="仿宋_GB2312"/>
          <w:b w:val="0"/>
          <w:bCs w:val="0"/>
          <w:color w:val="auto"/>
          <w:sz w:val="32"/>
          <w:szCs w:val="32"/>
          <w:highlight w:val="none"/>
          <w:u w:val="none" w:color="auto"/>
          <w:lang w:val="en-US" w:eastAsia="zh-CN"/>
        </w:rPr>
        <w:t>等原料药先进制造和绿色低碳技术开发及应用，重大疾病防治疫苗以及新型抗体药物、基因治疗和细胞治疗药物、重组蛋白质药物、核酸药物等开发及应用，新型生物给药方式和递送技术</w:t>
      </w:r>
      <w:r>
        <w:rPr>
          <w:rFonts w:hint="eastAsia" w:ascii="仿宋_GB2312" w:hAnsi="仿宋_GB2312" w:eastAsia="仿宋_GB2312" w:cs="仿宋_GB2312"/>
          <w:color w:val="auto"/>
          <w:sz w:val="32"/>
          <w:szCs w:val="32"/>
          <w:highlight w:val="none"/>
          <w:u w:val="none" w:color="auto"/>
          <w:lang w:val="en-US" w:eastAsia="zh-CN"/>
        </w:rPr>
        <w:t>产业化应用，</w:t>
      </w:r>
      <w:r>
        <w:rPr>
          <w:rFonts w:hint="eastAsia" w:ascii="仿宋_GB2312" w:hAnsi="仿宋_GB2312" w:eastAsia="仿宋_GB2312" w:cs="仿宋_GB2312"/>
          <w:b w:val="0"/>
          <w:bCs w:val="0"/>
          <w:color w:val="auto"/>
          <w:sz w:val="32"/>
          <w:szCs w:val="32"/>
          <w:highlight w:val="none"/>
          <w:u w:val="none" w:color="auto"/>
          <w:lang w:val="en-US" w:eastAsia="zh-CN"/>
        </w:rPr>
        <w:t>古代经典名方复方制剂、中药创新药、</w:t>
      </w:r>
      <w:r>
        <w:rPr>
          <w:rFonts w:hint="eastAsia" w:ascii="仿宋_GB2312" w:hAnsi="仿宋_GB2312" w:eastAsia="仿宋_GB2312" w:cs="仿宋_GB2312"/>
          <w:color w:val="auto"/>
          <w:sz w:val="32"/>
          <w:szCs w:val="32"/>
          <w:highlight w:val="none"/>
          <w:u w:val="none" w:color="auto"/>
          <w:lang w:val="en-US" w:eastAsia="zh-CN"/>
        </w:rPr>
        <w:t>中药改良型新药</w:t>
      </w:r>
      <w:r>
        <w:rPr>
          <w:rFonts w:hint="eastAsia" w:ascii="仿宋_GB2312" w:hAnsi="仿宋_GB2312" w:eastAsia="仿宋_GB2312" w:cs="仿宋_GB2312"/>
          <w:b w:val="0"/>
          <w:bCs w:val="0"/>
          <w:color w:val="auto"/>
          <w:sz w:val="32"/>
          <w:szCs w:val="32"/>
          <w:highlight w:val="none"/>
          <w:u w:val="none" w:color="auto"/>
          <w:lang w:val="en-US" w:eastAsia="zh-CN"/>
        </w:rPr>
        <w:t>开发及应用</w:t>
      </w:r>
      <w:r>
        <w:rPr>
          <w:rFonts w:hint="eastAsia" w:ascii="仿宋_GB2312" w:hAnsi="仿宋_GB2312" w:eastAsia="仿宋_GB2312" w:cs="仿宋_GB2312"/>
          <w:color w:val="auto"/>
          <w:sz w:val="32"/>
          <w:szCs w:val="32"/>
          <w:highlight w:val="none"/>
          <w:u w:val="none" w:color="auto"/>
          <w:lang w:val="en-US" w:eastAsia="zh-CN"/>
        </w:rPr>
        <w:t>，</w:t>
      </w:r>
      <w:r>
        <w:rPr>
          <w:rFonts w:hint="eastAsia" w:ascii="仿宋_GB2312" w:hAnsi="仿宋_GB2312" w:eastAsia="仿宋_GB2312" w:cs="仿宋_GB2312"/>
          <w:b w:val="0"/>
          <w:bCs w:val="0"/>
          <w:color w:val="auto"/>
          <w:sz w:val="32"/>
          <w:szCs w:val="32"/>
          <w:highlight w:val="none"/>
          <w:u w:val="none" w:color="auto"/>
          <w:lang w:val="en-US" w:eastAsia="zh-CN"/>
        </w:rPr>
        <w:t>新型医用诊断设备和试剂，高性能医学影像设备、人工智能辅助医疗设备、</w:t>
      </w:r>
      <w:r>
        <w:rPr>
          <w:rFonts w:hint="eastAsia" w:ascii="仿宋_GB2312" w:hAnsi="仿宋_GB2312" w:eastAsia="仿宋_GB2312" w:cs="仿宋_GB2312"/>
          <w:color w:val="auto"/>
          <w:sz w:val="32"/>
          <w:szCs w:val="32"/>
          <w:highlight w:val="none"/>
          <w:u w:val="none" w:color="auto"/>
          <w:lang w:val="en-US" w:eastAsia="zh-CN"/>
        </w:rPr>
        <w:t>脑机接口、</w:t>
      </w:r>
      <w:r>
        <w:rPr>
          <w:rFonts w:hint="eastAsia" w:ascii="仿宋_GB2312" w:hAnsi="仿宋_GB2312" w:eastAsia="仿宋_GB2312" w:cs="仿宋_GB2312"/>
          <w:b w:val="0"/>
          <w:bCs w:val="0"/>
          <w:color w:val="auto"/>
          <w:sz w:val="32"/>
          <w:szCs w:val="32"/>
          <w:highlight w:val="none"/>
          <w:u w:val="none" w:color="auto"/>
          <w:lang w:val="en-US" w:eastAsia="zh-CN"/>
        </w:rPr>
        <w:t>手术机器人等高端医疗装备，高端植入介入产品、生物医用材料开发及应用，</w:t>
      </w:r>
      <w:r>
        <w:rPr>
          <w:rFonts w:hint="eastAsia" w:ascii="仿宋_GB2312" w:hAnsi="仿宋_GB2312" w:eastAsia="仿宋_GB2312" w:cs="仿宋_GB2312"/>
          <w:b w:val="0"/>
          <w:bCs w:val="0"/>
          <w:color w:val="auto"/>
          <w:sz w:val="32"/>
          <w:szCs w:val="32"/>
          <w:highlight w:val="none"/>
          <w:lang w:val="en-US" w:eastAsia="zh-CN"/>
        </w:rPr>
        <w:t>柔性可穿戴运动康复设备、智能单轴液压关节等智能康复辅助器具</w:t>
      </w:r>
      <w:r>
        <w:rPr>
          <w:rFonts w:hint="eastAsia" w:ascii="仿宋_GB2312" w:hAnsi="仿宋_GB2312" w:eastAsia="仿宋_GB2312" w:cs="仿宋_GB2312"/>
          <w:b w:val="0"/>
          <w:bCs w:val="0"/>
          <w:color w:val="auto"/>
          <w:sz w:val="32"/>
          <w:szCs w:val="32"/>
          <w:highlight w:val="none"/>
          <w:u w:val="none" w:color="auto"/>
          <w:lang w:val="en-US" w:eastAsia="zh-CN"/>
        </w:rPr>
        <w:t>。</w:t>
      </w:r>
    </w:p>
    <w:p w14:paraId="0D1EE8FD">
      <w:pPr>
        <w:keepNext w:val="0"/>
        <w:keepLines w:val="0"/>
        <w:pageBreakBefore w:val="0"/>
        <w:widowControl/>
        <w:numPr>
          <w:ilvl w:val="-1"/>
          <w:numId w:val="0"/>
        </w:numPr>
        <w:suppressAutoHyphens/>
        <w:kinsoku/>
        <w:wordWrap/>
        <w:overflowPunct/>
        <w:topLinePunct w:val="0"/>
        <w:autoSpaceDE/>
        <w:autoSpaceDN/>
        <w:bidi w:val="0"/>
        <w:adjustRightInd/>
        <w:snapToGrid/>
        <w:spacing w:beforeAutospacing="0" w:afterLines="0" w:line="600" w:lineRule="exact"/>
        <w:ind w:firstLine="700" w:firstLineChars="200"/>
        <w:jc w:val="left"/>
        <w:textAlignment w:val="auto"/>
        <w:rPr>
          <w:rFonts w:hint="eastAsia" w:ascii="仿宋_GB2312" w:hAnsi="仿宋_GB2312" w:eastAsia="仿宋_GB2312" w:cs="仿宋_GB2312"/>
          <w:color w:val="auto"/>
          <w:spacing w:val="15"/>
          <w:kern w:val="2"/>
          <w:sz w:val="32"/>
          <w:szCs w:val="32"/>
          <w:highlight w:val="none"/>
          <w:u w:val="none"/>
          <w:lang w:val="en-US" w:eastAsia="zh-CN" w:bidi="ar-SA"/>
        </w:rPr>
      </w:pPr>
    </w:p>
    <w:p w14:paraId="152891A7">
      <w:pPr>
        <w:pStyle w:val="11"/>
        <w:rPr>
          <w:rFonts w:hint="eastAsia" w:ascii="仿宋_GB2312" w:hAnsi="仿宋_GB2312" w:eastAsia="仿宋_GB2312" w:cs="仿宋_GB2312"/>
          <w:color w:val="auto"/>
          <w:spacing w:val="15"/>
          <w:kern w:val="2"/>
          <w:sz w:val="32"/>
          <w:szCs w:val="32"/>
          <w:highlight w:val="none"/>
          <w:u w:val="none"/>
          <w:lang w:val="en-US" w:eastAsia="zh-CN" w:bidi="ar-SA"/>
        </w:rPr>
      </w:pPr>
    </w:p>
    <w:p w14:paraId="684A0A11">
      <w:pPr>
        <w:pStyle w:val="4"/>
        <w:rPr>
          <w:rFonts w:hint="eastAsia" w:ascii="仿宋_GB2312" w:hAnsi="仿宋_GB2312" w:eastAsia="仿宋_GB2312" w:cs="仿宋_GB2312"/>
          <w:color w:val="auto"/>
          <w:spacing w:val="15"/>
          <w:kern w:val="2"/>
          <w:sz w:val="32"/>
          <w:szCs w:val="32"/>
          <w:highlight w:val="none"/>
          <w:u w:val="none"/>
          <w:lang w:val="en-US" w:eastAsia="zh-CN" w:bidi="ar-SA"/>
        </w:rPr>
      </w:pPr>
    </w:p>
    <w:p w14:paraId="0C22B2D4">
      <w:pPr>
        <w:rPr>
          <w:rFonts w:hint="eastAsia" w:ascii="仿宋_GB2312" w:hAnsi="仿宋_GB2312" w:eastAsia="仿宋_GB2312" w:cs="仿宋_GB2312"/>
          <w:color w:val="auto"/>
          <w:spacing w:val="15"/>
          <w:kern w:val="2"/>
          <w:sz w:val="32"/>
          <w:szCs w:val="32"/>
          <w:highlight w:val="none"/>
          <w:u w:val="none"/>
          <w:lang w:val="en-US" w:eastAsia="zh-CN" w:bidi="ar-SA"/>
        </w:rPr>
      </w:pPr>
    </w:p>
    <w:p w14:paraId="21E45DA6">
      <w:pPr>
        <w:spacing w:line="600" w:lineRule="exact"/>
        <w:rPr>
          <w:rFonts w:hint="default" w:ascii="黑体" w:hAnsi="黑体" w:eastAsia="黑体" w:cs="宋体"/>
          <w:color w:val="auto"/>
          <w:sz w:val="32"/>
          <w:szCs w:val="32"/>
          <w:lang w:val="en-US" w:eastAsia="zh-CN"/>
        </w:rPr>
      </w:pPr>
      <w:r>
        <w:rPr>
          <w:rFonts w:hint="eastAsia" w:ascii="黑体" w:hAnsi="黑体" w:eastAsia="黑体" w:cs="黑体"/>
          <w:color w:val="auto"/>
          <w:sz w:val="32"/>
          <w:szCs w:val="32"/>
        </w:rPr>
        <w:t>附件</w:t>
      </w:r>
      <w:r>
        <w:rPr>
          <w:rFonts w:hint="default" w:ascii="黑体" w:hAnsi="黑体" w:eastAsia="黑体" w:cs="黑体"/>
          <w:color w:val="auto"/>
          <w:sz w:val="32"/>
          <w:szCs w:val="32"/>
          <w:lang w:val="en"/>
        </w:rPr>
        <w:t>2</w:t>
      </w:r>
    </w:p>
    <w:p w14:paraId="02F372E7">
      <w:pPr>
        <w:rPr>
          <w:rFonts w:hint="eastAsia"/>
          <w:color w:val="auto"/>
        </w:rPr>
      </w:pPr>
    </w:p>
    <w:p w14:paraId="4CFF2F1A">
      <w:pPr>
        <w:jc w:val="center"/>
        <w:rPr>
          <w:rFonts w:hint="eastAsia" w:ascii="楷体_GB2312" w:hAnsi="楷体_GB2312" w:eastAsia="楷体_GB2312" w:cs="楷体_GB2312"/>
          <w:b/>
          <w:color w:val="auto"/>
          <w:spacing w:val="-17"/>
          <w:sz w:val="52"/>
          <w:szCs w:val="20"/>
          <w:lang w:eastAsia="zh-CN"/>
        </w:rPr>
      </w:pPr>
      <w:r>
        <w:rPr>
          <w:rFonts w:hint="eastAsia" w:ascii="楷体_GB2312" w:hAnsi="楷体_GB2312" w:eastAsia="楷体_GB2312" w:cs="楷体_GB2312"/>
          <w:b/>
          <w:color w:val="auto"/>
          <w:spacing w:val="-17"/>
          <w:sz w:val="52"/>
          <w:szCs w:val="20"/>
        </w:rPr>
        <w:t>202</w:t>
      </w:r>
      <w:r>
        <w:rPr>
          <w:rFonts w:hint="eastAsia" w:ascii="楷体_GB2312" w:hAnsi="楷体_GB2312" w:eastAsia="楷体_GB2312" w:cs="楷体_GB2312"/>
          <w:b/>
          <w:color w:val="auto"/>
          <w:spacing w:val="-17"/>
          <w:sz w:val="52"/>
          <w:szCs w:val="20"/>
          <w:lang w:val="en-US" w:eastAsia="zh-CN"/>
        </w:rPr>
        <w:t>6</w:t>
      </w:r>
      <w:r>
        <w:rPr>
          <w:rFonts w:hint="eastAsia" w:ascii="楷体_GB2312" w:hAnsi="楷体_GB2312" w:eastAsia="楷体_GB2312" w:cs="楷体_GB2312"/>
          <w:b/>
          <w:color w:val="auto"/>
          <w:spacing w:val="-17"/>
          <w:sz w:val="52"/>
          <w:szCs w:val="20"/>
        </w:rPr>
        <w:t>年省</w:t>
      </w:r>
      <w:r>
        <w:rPr>
          <w:rFonts w:hint="eastAsia" w:ascii="楷体_GB2312" w:hAnsi="楷体_GB2312" w:eastAsia="楷体_GB2312" w:cs="楷体_GB2312"/>
          <w:b/>
          <w:color w:val="auto"/>
          <w:spacing w:val="-17"/>
          <w:sz w:val="52"/>
          <w:szCs w:val="20"/>
          <w:lang w:eastAsia="zh-CN"/>
        </w:rPr>
        <w:t>制造业</w:t>
      </w:r>
      <w:r>
        <w:rPr>
          <w:rFonts w:hint="eastAsia" w:ascii="楷体_GB2312" w:hAnsi="楷体_GB2312" w:eastAsia="楷体_GB2312" w:cs="楷体_GB2312"/>
          <w:b/>
          <w:color w:val="auto"/>
          <w:spacing w:val="-17"/>
          <w:sz w:val="52"/>
          <w:szCs w:val="20"/>
        </w:rPr>
        <w:t>技术创新重点攻关</w:t>
      </w:r>
      <w:r>
        <w:rPr>
          <w:rFonts w:hint="eastAsia" w:ascii="楷体_GB2312" w:hAnsi="楷体_GB2312" w:eastAsia="楷体_GB2312" w:cs="楷体_GB2312"/>
          <w:b/>
          <w:color w:val="auto"/>
          <w:spacing w:val="-17"/>
          <w:sz w:val="52"/>
          <w:szCs w:val="20"/>
          <w:lang w:eastAsia="zh-CN"/>
        </w:rPr>
        <w:t>及</w:t>
      </w:r>
    </w:p>
    <w:p w14:paraId="1EB3188F">
      <w:pPr>
        <w:jc w:val="center"/>
        <w:rPr>
          <w:rFonts w:hint="eastAsia" w:ascii="楷体_GB2312" w:hAnsi="楷体_GB2312" w:eastAsia="楷体_GB2312" w:cs="楷体_GB2312"/>
          <w:b/>
          <w:color w:val="auto"/>
          <w:spacing w:val="-17"/>
          <w:sz w:val="52"/>
          <w:szCs w:val="20"/>
        </w:rPr>
      </w:pPr>
      <w:r>
        <w:rPr>
          <w:rFonts w:hint="eastAsia" w:ascii="楷体_GB2312" w:hAnsi="楷体_GB2312" w:eastAsia="楷体_GB2312" w:cs="楷体_GB2312"/>
          <w:b/>
          <w:color w:val="auto"/>
          <w:spacing w:val="-17"/>
          <w:sz w:val="52"/>
          <w:szCs w:val="20"/>
          <w:lang w:eastAsia="zh-CN"/>
        </w:rPr>
        <w:t>产业化</w:t>
      </w:r>
      <w:r>
        <w:rPr>
          <w:rFonts w:hint="eastAsia" w:ascii="楷体_GB2312" w:hAnsi="楷体_GB2312" w:eastAsia="楷体_GB2312" w:cs="楷体_GB2312"/>
          <w:b/>
          <w:color w:val="auto"/>
          <w:spacing w:val="-17"/>
          <w:sz w:val="52"/>
          <w:szCs w:val="20"/>
        </w:rPr>
        <w:t>项目</w:t>
      </w:r>
    </w:p>
    <w:p w14:paraId="51572D86">
      <w:pPr>
        <w:jc w:val="both"/>
        <w:rPr>
          <w:b/>
          <w:color w:val="auto"/>
          <w:sz w:val="52"/>
          <w:szCs w:val="20"/>
        </w:rPr>
      </w:pPr>
    </w:p>
    <w:p w14:paraId="547F46C0">
      <w:pPr>
        <w:jc w:val="center"/>
        <w:rPr>
          <w:rFonts w:hint="eastAsia" w:ascii="方正小标宋_GBK" w:hAnsi="方正小标宋_GBK" w:eastAsia="方正小标宋_GBK" w:cs="方正小标宋_GBK"/>
          <w:b/>
          <w:color w:val="auto"/>
          <w:sz w:val="72"/>
          <w:szCs w:val="72"/>
        </w:rPr>
      </w:pPr>
      <w:r>
        <w:rPr>
          <w:rFonts w:hint="eastAsia" w:ascii="方正小标宋_GBK" w:hAnsi="方正小标宋_GBK" w:eastAsia="方正小标宋_GBK" w:cs="方正小标宋_GBK"/>
          <w:b/>
          <w:color w:val="auto"/>
          <w:sz w:val="72"/>
          <w:szCs w:val="72"/>
        </w:rPr>
        <w:t xml:space="preserve">申 </w:t>
      </w:r>
    </w:p>
    <w:p w14:paraId="1AF46ED4">
      <w:pPr>
        <w:jc w:val="center"/>
        <w:rPr>
          <w:rFonts w:hint="eastAsia" w:ascii="方正小标宋_GBK" w:hAnsi="方正小标宋_GBK" w:eastAsia="方正小标宋_GBK" w:cs="方正小标宋_GBK"/>
          <w:b/>
          <w:color w:val="auto"/>
          <w:sz w:val="72"/>
          <w:szCs w:val="72"/>
        </w:rPr>
      </w:pPr>
      <w:r>
        <w:rPr>
          <w:rFonts w:hint="eastAsia" w:ascii="方正小标宋_GBK" w:hAnsi="方正小标宋_GBK" w:eastAsia="方正小标宋_GBK" w:cs="方正小标宋_GBK"/>
          <w:b/>
          <w:color w:val="auto"/>
          <w:sz w:val="72"/>
          <w:szCs w:val="72"/>
        </w:rPr>
        <w:t xml:space="preserve">报 </w:t>
      </w:r>
    </w:p>
    <w:p w14:paraId="1C3DC57B">
      <w:pPr>
        <w:jc w:val="center"/>
        <w:rPr>
          <w:rFonts w:hint="eastAsia" w:ascii="方正小标宋_GBK" w:hAnsi="方正小标宋_GBK" w:eastAsia="方正小标宋_GBK" w:cs="方正小标宋_GBK"/>
          <w:b/>
          <w:color w:val="auto"/>
          <w:sz w:val="72"/>
          <w:szCs w:val="72"/>
        </w:rPr>
      </w:pPr>
      <w:r>
        <w:rPr>
          <w:rFonts w:hint="eastAsia" w:ascii="方正小标宋_GBK" w:hAnsi="方正小标宋_GBK" w:eastAsia="方正小标宋_GBK" w:cs="方正小标宋_GBK"/>
          <w:b/>
          <w:color w:val="auto"/>
          <w:sz w:val="72"/>
          <w:szCs w:val="72"/>
        </w:rPr>
        <w:t>书</w:t>
      </w:r>
    </w:p>
    <w:p w14:paraId="74A57A3D">
      <w:pPr>
        <w:pStyle w:val="11"/>
        <w:rPr>
          <w:rFonts w:hint="eastAsia"/>
          <w:color w:val="auto"/>
        </w:rPr>
      </w:pPr>
    </w:p>
    <w:p w14:paraId="1D91CB8E">
      <w:pPr>
        <w:spacing w:line="312" w:lineRule="auto"/>
        <w:rPr>
          <w:rFonts w:ascii="仿宋_GB2312" w:eastAsia="仿宋_GB2312"/>
          <w:color w:val="auto"/>
          <w:szCs w:val="32"/>
        </w:rPr>
      </w:pPr>
      <w:r>
        <w:rPr>
          <w:rFonts w:hint="eastAsia" w:ascii="仿宋_GB2312" w:eastAsia="仿宋_GB2312"/>
          <w:color w:val="auto"/>
          <w:szCs w:val="32"/>
        </w:rPr>
        <w:t xml:space="preserve">     </w:t>
      </w:r>
      <w:r>
        <w:rPr>
          <w:rFonts w:hint="eastAsia" w:ascii="仿宋_GB2312" w:eastAsia="仿宋_GB2312"/>
          <w:color w:val="auto"/>
          <w:sz w:val="30"/>
          <w:szCs w:val="30"/>
        </w:rPr>
        <w:t>项目名称：</w:t>
      </w:r>
      <w:r>
        <w:rPr>
          <w:rFonts w:hint="eastAsia" w:ascii="仿宋_GB2312" w:eastAsia="仿宋_GB2312"/>
          <w:color w:val="auto"/>
          <w:szCs w:val="32"/>
        </w:rPr>
        <w:t xml:space="preserve">                            </w:t>
      </w:r>
    </w:p>
    <w:p w14:paraId="0273041A">
      <w:pPr>
        <w:spacing w:line="312" w:lineRule="auto"/>
        <w:rPr>
          <w:rFonts w:ascii="仿宋_GB2312" w:eastAsia="仿宋_GB2312"/>
          <w:color w:val="auto"/>
          <w:szCs w:val="32"/>
        </w:rPr>
      </w:pPr>
      <w:r>
        <w:rPr>
          <w:rFonts w:hint="eastAsia" w:ascii="仿宋_GB2312" w:eastAsia="仿宋_GB2312"/>
          <w:color w:val="auto"/>
          <w:szCs w:val="32"/>
        </w:rPr>
        <w:t xml:space="preserve">     </w:t>
      </w:r>
      <w:r>
        <w:rPr>
          <w:rFonts w:hint="eastAsia" w:ascii="仿宋_GB2312" w:eastAsia="仿宋_GB2312"/>
          <w:color w:val="auto"/>
          <w:sz w:val="30"/>
          <w:szCs w:val="30"/>
        </w:rPr>
        <w:t>项目</w:t>
      </w:r>
      <w:r>
        <w:rPr>
          <w:rFonts w:hint="eastAsia" w:ascii="仿宋_GB2312" w:eastAsia="仿宋_GB2312"/>
          <w:color w:val="auto"/>
          <w:sz w:val="30"/>
          <w:szCs w:val="30"/>
          <w:lang w:eastAsia="zh-CN"/>
        </w:rPr>
        <w:t>牵头</w:t>
      </w:r>
      <w:r>
        <w:rPr>
          <w:rFonts w:hint="eastAsia" w:ascii="仿宋_GB2312" w:eastAsia="仿宋_GB2312"/>
          <w:color w:val="auto"/>
          <w:sz w:val="30"/>
          <w:szCs w:val="30"/>
        </w:rPr>
        <w:t>单位（公章）：</w:t>
      </w:r>
      <w:r>
        <w:rPr>
          <w:rFonts w:hint="eastAsia" w:ascii="仿宋_GB2312" w:eastAsia="仿宋_GB2312"/>
          <w:color w:val="auto"/>
          <w:szCs w:val="32"/>
        </w:rPr>
        <w:t xml:space="preserve">                      </w:t>
      </w:r>
    </w:p>
    <w:p w14:paraId="1F485BCC">
      <w:pPr>
        <w:spacing w:line="312" w:lineRule="auto"/>
        <w:rPr>
          <w:rFonts w:ascii="仿宋_GB2312" w:eastAsia="仿宋_GB2312"/>
          <w:color w:val="auto"/>
          <w:szCs w:val="32"/>
        </w:rPr>
      </w:pPr>
      <w:r>
        <w:rPr>
          <w:rFonts w:hint="eastAsia" w:ascii="仿宋_GB2312" w:eastAsia="仿宋_GB2312"/>
          <w:color w:val="auto"/>
          <w:szCs w:val="32"/>
        </w:rPr>
        <w:t xml:space="preserve">     </w:t>
      </w:r>
      <w:r>
        <w:rPr>
          <w:rFonts w:hint="eastAsia" w:ascii="仿宋_GB2312" w:eastAsia="仿宋_GB2312"/>
          <w:color w:val="auto"/>
          <w:sz w:val="30"/>
          <w:szCs w:val="30"/>
        </w:rPr>
        <w:t>项目负责人（签字）：</w:t>
      </w:r>
      <w:r>
        <w:rPr>
          <w:rFonts w:hint="eastAsia" w:ascii="仿宋_GB2312" w:eastAsia="仿宋_GB2312"/>
          <w:color w:val="auto"/>
          <w:szCs w:val="32"/>
        </w:rPr>
        <w:t xml:space="preserve">                        </w:t>
      </w:r>
      <w:r>
        <w:rPr>
          <w:rFonts w:hint="eastAsia" w:ascii="仿宋_GB2312" w:eastAsia="仿宋_GB2312"/>
          <w:color w:val="auto"/>
          <w:sz w:val="30"/>
          <w:szCs w:val="30"/>
        </w:rPr>
        <w:t xml:space="preserve">                        </w:t>
      </w:r>
    </w:p>
    <w:p w14:paraId="20295605">
      <w:pPr>
        <w:spacing w:line="312" w:lineRule="auto"/>
        <w:rPr>
          <w:rFonts w:ascii="仿宋_GB2312" w:eastAsia="仿宋_GB2312"/>
          <w:color w:val="auto"/>
          <w:szCs w:val="32"/>
        </w:rPr>
      </w:pPr>
      <w:r>
        <w:rPr>
          <w:rFonts w:hint="eastAsia" w:ascii="仿宋_GB2312" w:eastAsia="仿宋_GB2312"/>
          <w:color w:val="auto"/>
          <w:szCs w:val="32"/>
        </w:rPr>
        <w:t xml:space="preserve">     </w:t>
      </w:r>
      <w:r>
        <w:rPr>
          <w:rFonts w:hint="eastAsia" w:ascii="仿宋_GB2312" w:eastAsia="仿宋_GB2312"/>
          <w:color w:val="auto"/>
          <w:sz w:val="30"/>
          <w:szCs w:val="30"/>
        </w:rPr>
        <w:t>实施期限：      年</w:t>
      </w:r>
      <w:r>
        <w:rPr>
          <w:rFonts w:hint="eastAsia" w:ascii="仿宋_GB2312" w:eastAsia="仿宋_GB2312"/>
          <w:color w:val="auto"/>
          <w:sz w:val="30"/>
          <w:szCs w:val="30"/>
          <w:lang w:val="en-US" w:eastAsia="zh-CN"/>
        </w:rPr>
        <w:t xml:space="preserve">     </w:t>
      </w:r>
      <w:r>
        <w:rPr>
          <w:rFonts w:hint="eastAsia" w:ascii="仿宋_GB2312" w:eastAsia="仿宋_GB2312"/>
          <w:color w:val="auto"/>
          <w:sz w:val="30"/>
          <w:szCs w:val="30"/>
        </w:rPr>
        <w:t>月</w:t>
      </w:r>
      <w:r>
        <w:rPr>
          <w:rFonts w:hint="eastAsia" w:ascii="仿宋_GB2312" w:eastAsia="仿宋_GB2312"/>
          <w:color w:val="auto"/>
          <w:sz w:val="30"/>
          <w:szCs w:val="30"/>
          <w:lang w:val="en-US" w:eastAsia="zh-CN"/>
        </w:rPr>
        <w:t xml:space="preserve"> </w:t>
      </w:r>
      <w:r>
        <w:rPr>
          <w:rFonts w:hint="eastAsia" w:ascii="仿宋_GB2312" w:eastAsia="仿宋_GB2312"/>
          <w:color w:val="auto"/>
          <w:sz w:val="30"/>
          <w:szCs w:val="30"/>
        </w:rPr>
        <w:t>至      年</w:t>
      </w:r>
      <w:r>
        <w:rPr>
          <w:rFonts w:hint="eastAsia" w:ascii="仿宋_GB2312" w:eastAsia="仿宋_GB2312"/>
          <w:color w:val="auto"/>
          <w:sz w:val="30"/>
          <w:szCs w:val="30"/>
          <w:lang w:val="en-US" w:eastAsia="zh-CN"/>
        </w:rPr>
        <w:t xml:space="preserve">     </w:t>
      </w:r>
      <w:r>
        <w:rPr>
          <w:rFonts w:hint="eastAsia" w:ascii="仿宋_GB2312" w:eastAsia="仿宋_GB2312"/>
          <w:color w:val="auto"/>
          <w:sz w:val="30"/>
          <w:szCs w:val="30"/>
        </w:rPr>
        <w:t>月</w:t>
      </w:r>
    </w:p>
    <w:p w14:paraId="34B58A90">
      <w:pPr>
        <w:rPr>
          <w:rFonts w:ascii="仿宋_GB2312" w:eastAsia="仿宋_GB2312"/>
          <w:color w:val="auto"/>
          <w:szCs w:val="32"/>
        </w:rPr>
      </w:pPr>
    </w:p>
    <w:p w14:paraId="6B8EB6F8">
      <w:pPr>
        <w:pStyle w:val="11"/>
      </w:pPr>
    </w:p>
    <w:p w14:paraId="30F4302F">
      <w:pPr>
        <w:spacing w:line="300" w:lineRule="auto"/>
        <w:jc w:val="center"/>
        <w:rPr>
          <w:rFonts w:ascii="仿宋_GB2312" w:eastAsia="仿宋_GB2312"/>
          <w:bCs/>
          <w:color w:val="auto"/>
          <w:sz w:val="30"/>
          <w:szCs w:val="30"/>
        </w:rPr>
      </w:pPr>
      <w:r>
        <w:rPr>
          <w:rFonts w:hint="eastAsia" w:ascii="仿宋_GB2312" w:eastAsia="仿宋_GB2312"/>
          <w:color w:val="auto"/>
          <w:spacing w:val="-20"/>
          <w:szCs w:val="32"/>
        </w:rPr>
        <w:t xml:space="preserve"> </w:t>
      </w:r>
      <w:r>
        <w:rPr>
          <w:rFonts w:hint="eastAsia" w:ascii="仿宋_GB2312" w:eastAsia="仿宋_GB2312"/>
          <w:bCs/>
          <w:color w:val="auto"/>
          <w:sz w:val="30"/>
          <w:szCs w:val="30"/>
        </w:rPr>
        <w:t>福建省工业和信息化厅</w:t>
      </w:r>
      <w:r>
        <w:rPr>
          <w:rFonts w:hint="eastAsia" w:ascii="仿宋_GB2312" w:eastAsia="仿宋_GB2312"/>
          <w:bCs/>
          <w:color w:val="auto"/>
          <w:sz w:val="30"/>
          <w:szCs w:val="30"/>
          <w:lang w:val="en-US" w:eastAsia="zh-CN"/>
        </w:rPr>
        <w:t xml:space="preserve"> </w:t>
      </w:r>
      <w:r>
        <w:rPr>
          <w:rFonts w:hint="eastAsia" w:ascii="仿宋_GB2312" w:eastAsia="仿宋_GB2312"/>
          <w:bCs/>
          <w:color w:val="auto"/>
          <w:sz w:val="30"/>
          <w:szCs w:val="30"/>
        </w:rPr>
        <w:t>制</w:t>
      </w:r>
    </w:p>
    <w:p w14:paraId="58083FC7">
      <w:pPr>
        <w:spacing w:line="300" w:lineRule="auto"/>
        <w:jc w:val="center"/>
        <w:rPr>
          <w:rFonts w:hint="eastAsia" w:ascii="方正小标宋简体" w:hAnsi="方正小标宋简体" w:eastAsia="方正小标宋简体" w:cs="方正小标宋简体"/>
          <w:color w:val="auto"/>
          <w:spacing w:val="11"/>
          <w:sz w:val="44"/>
          <w:szCs w:val="44"/>
          <w:lang w:val="en-US" w:eastAsia="zh-CN"/>
        </w:rPr>
      </w:pPr>
      <w:r>
        <w:rPr>
          <w:rFonts w:hint="eastAsia" w:ascii="仿宋_GB2312" w:eastAsia="仿宋_GB2312"/>
          <w:bCs/>
          <w:color w:val="auto"/>
          <w:sz w:val="30"/>
          <w:szCs w:val="30"/>
        </w:rPr>
        <w:t>二〇二</w:t>
      </w:r>
      <w:r>
        <w:rPr>
          <w:rFonts w:hint="eastAsia" w:ascii="仿宋_GB2312" w:eastAsia="仿宋_GB2312"/>
          <w:bCs/>
          <w:color w:val="auto"/>
          <w:sz w:val="30"/>
          <w:szCs w:val="30"/>
          <w:lang w:eastAsia="zh-CN"/>
        </w:rPr>
        <w:t>六</w:t>
      </w:r>
      <w:r>
        <w:rPr>
          <w:rFonts w:hint="eastAsia" w:ascii="仿宋_GB2312" w:eastAsia="仿宋_GB2312"/>
          <w:bCs/>
          <w:color w:val="auto"/>
          <w:sz w:val="30"/>
          <w:szCs w:val="30"/>
        </w:rPr>
        <w:t>年</w:t>
      </w:r>
    </w:p>
    <w:p w14:paraId="6EC97AAA">
      <w:pPr>
        <w:pStyle w:val="5"/>
        <w:keepNext w:val="0"/>
        <w:keepLines w:val="0"/>
        <w:pageBreakBefore w:val="0"/>
        <w:widowControl w:val="0"/>
        <w:kinsoku/>
        <w:wordWrap/>
        <w:overflowPunct/>
        <w:topLinePunct w:val="0"/>
        <w:autoSpaceDE/>
        <w:autoSpaceDN/>
        <w:bidi w:val="0"/>
        <w:adjustRightInd/>
        <w:snapToGrid/>
        <w:spacing w:after="0" w:line="560" w:lineRule="exact"/>
        <w:jc w:val="center"/>
        <w:textAlignment w:val="auto"/>
        <w:rPr>
          <w:rFonts w:hint="eastAsia" w:ascii="方正小标宋简体" w:hAnsi="方正小标宋简体" w:eastAsia="方正小标宋简体" w:cs="方正小标宋简体"/>
          <w:color w:val="auto"/>
          <w:spacing w:val="11"/>
          <w:sz w:val="44"/>
          <w:szCs w:val="44"/>
          <w:lang w:val="en-US" w:eastAsia="zh-CN"/>
        </w:rPr>
      </w:pPr>
      <w:r>
        <w:rPr>
          <w:rFonts w:hint="eastAsia" w:ascii="方正小标宋简体" w:hAnsi="方正小标宋简体" w:eastAsia="方正小标宋简体" w:cs="方正小标宋简体"/>
          <w:color w:val="auto"/>
          <w:spacing w:val="11"/>
          <w:sz w:val="44"/>
          <w:szCs w:val="44"/>
          <w:lang w:val="en-US" w:eastAsia="zh-CN"/>
        </w:rPr>
        <w:t>填写说明</w:t>
      </w:r>
    </w:p>
    <w:p w14:paraId="34C237DE">
      <w:pPr>
        <w:spacing w:line="600" w:lineRule="exact"/>
        <w:ind w:firstLine="602" w:firstLineChars="200"/>
        <w:rPr>
          <w:rFonts w:hint="eastAsia" w:ascii="楷体_GB2312" w:eastAsia="楷体_GB2312"/>
          <w:b/>
          <w:color w:val="auto"/>
          <w:sz w:val="30"/>
          <w:szCs w:val="30"/>
        </w:rPr>
      </w:pPr>
    </w:p>
    <w:p w14:paraId="679D13C2">
      <w:pPr>
        <w:numPr>
          <w:ilvl w:val="0"/>
          <w:numId w:val="0"/>
        </w:numPr>
        <w:spacing w:line="600" w:lineRule="exact"/>
        <w:ind w:firstLine="600" w:firstLineChars="200"/>
        <w:rPr>
          <w:rFonts w:hint="eastAsia" w:ascii="仿宋_GB2312" w:hAnsi="仿宋_GB2312" w:eastAsia="仿宋_GB2312" w:cs="仿宋_GB2312"/>
          <w:b w:val="0"/>
          <w:bCs/>
          <w:color w:val="auto"/>
          <w:sz w:val="30"/>
          <w:szCs w:val="30"/>
          <w:lang w:val="en-US" w:eastAsia="zh-CN"/>
        </w:rPr>
      </w:pPr>
      <w:r>
        <w:rPr>
          <w:rFonts w:hint="eastAsia" w:ascii="仿宋_GB2312" w:hAnsi="仿宋_GB2312" w:eastAsia="仿宋_GB2312" w:cs="仿宋_GB2312"/>
          <w:b w:val="0"/>
          <w:bCs/>
          <w:color w:val="auto"/>
          <w:sz w:val="30"/>
          <w:szCs w:val="30"/>
          <w:lang w:val="en-US" w:eastAsia="zh-CN"/>
        </w:rPr>
        <w:t>1.填写前，请认真阅读本说明，按要求填写信息。</w:t>
      </w:r>
    </w:p>
    <w:p w14:paraId="52ECDCC3">
      <w:pPr>
        <w:numPr>
          <w:ilvl w:val="0"/>
          <w:numId w:val="0"/>
        </w:numPr>
        <w:spacing w:line="600" w:lineRule="exact"/>
        <w:ind w:firstLine="600" w:firstLineChars="200"/>
        <w:rPr>
          <w:rFonts w:hint="default" w:ascii="仿宋_GB2312" w:hAnsi="仿宋_GB2312" w:eastAsia="仿宋_GB2312" w:cs="仿宋_GB2312"/>
          <w:b w:val="0"/>
          <w:bCs/>
          <w:color w:val="auto"/>
          <w:sz w:val="30"/>
          <w:szCs w:val="30"/>
          <w:lang w:val="en-US" w:eastAsia="zh-CN"/>
        </w:rPr>
      </w:pPr>
      <w:r>
        <w:rPr>
          <w:rFonts w:hint="eastAsia" w:ascii="仿宋_GB2312" w:hAnsi="仿宋_GB2312" w:eastAsia="仿宋_GB2312" w:cs="仿宋_GB2312"/>
          <w:b w:val="0"/>
          <w:bCs/>
          <w:color w:val="auto"/>
          <w:sz w:val="30"/>
          <w:szCs w:val="30"/>
          <w:lang w:val="en-US" w:eastAsia="zh-CN"/>
        </w:rPr>
        <w:t>2.可根据实际情况适当调整字体、表格高度或是增加表格填写内容，请勿调整宽度或改动表格样式。</w:t>
      </w:r>
    </w:p>
    <w:p w14:paraId="2EC13A19">
      <w:pPr>
        <w:numPr>
          <w:ilvl w:val="0"/>
          <w:numId w:val="0"/>
        </w:numPr>
        <w:spacing w:line="600" w:lineRule="exact"/>
        <w:ind w:firstLine="600" w:firstLineChars="200"/>
        <w:rPr>
          <w:rFonts w:hint="default" w:ascii="仿宋_GB2312" w:hAnsi="仿宋_GB2312" w:eastAsia="仿宋_GB2312" w:cs="仿宋_GB2312"/>
          <w:b w:val="0"/>
          <w:bCs/>
          <w:color w:val="auto"/>
          <w:sz w:val="30"/>
          <w:szCs w:val="30"/>
          <w:lang w:val="en-US" w:eastAsia="zh-CN"/>
        </w:rPr>
      </w:pPr>
      <w:r>
        <w:rPr>
          <w:rFonts w:hint="eastAsia" w:ascii="仿宋_GB2312" w:hAnsi="仿宋_GB2312" w:eastAsia="仿宋_GB2312" w:cs="仿宋_GB2312"/>
          <w:b w:val="0"/>
          <w:bCs/>
          <w:color w:val="auto"/>
          <w:sz w:val="30"/>
          <w:szCs w:val="30"/>
          <w:lang w:val="en-US" w:eastAsia="zh-CN"/>
        </w:rPr>
        <w:t>3.所属领域：对照攻关领域指导目录（附件1）中大类进行填写，如“现代纺织鞋服”“新能源”“新材料”等。</w:t>
      </w:r>
    </w:p>
    <w:p w14:paraId="49AFC8E0">
      <w:pPr>
        <w:numPr>
          <w:ilvl w:val="0"/>
          <w:numId w:val="0"/>
        </w:numPr>
        <w:spacing w:line="600" w:lineRule="exact"/>
        <w:ind w:firstLine="600" w:firstLineChars="200"/>
        <w:rPr>
          <w:rFonts w:hint="eastAsia" w:ascii="仿宋_GB2312" w:hAnsi="仿宋_GB2312" w:eastAsia="仿宋_GB2312" w:cs="仿宋_GB2312"/>
          <w:b w:val="0"/>
          <w:bCs/>
          <w:color w:val="auto"/>
          <w:sz w:val="30"/>
          <w:szCs w:val="30"/>
          <w:lang w:eastAsia="zh-CN"/>
        </w:rPr>
      </w:pPr>
      <w:r>
        <w:rPr>
          <w:rFonts w:hint="eastAsia" w:ascii="仿宋_GB2312" w:hAnsi="仿宋_GB2312" w:eastAsia="仿宋_GB2312" w:cs="仿宋_GB2312"/>
          <w:b w:val="0"/>
          <w:bCs/>
          <w:color w:val="auto"/>
          <w:sz w:val="30"/>
          <w:szCs w:val="30"/>
          <w:lang w:val="en-US" w:eastAsia="zh-CN"/>
        </w:rPr>
        <w:t>4.</w:t>
      </w:r>
      <w:r>
        <w:rPr>
          <w:rFonts w:hint="eastAsia" w:ascii="仿宋_GB2312" w:hAnsi="仿宋_GB2312" w:eastAsia="仿宋_GB2312" w:cs="仿宋_GB2312"/>
          <w:b w:val="0"/>
          <w:bCs/>
          <w:color w:val="auto"/>
          <w:sz w:val="30"/>
          <w:szCs w:val="30"/>
          <w:lang w:eastAsia="zh-CN"/>
        </w:rPr>
        <w:t>申报方向：对照攻关领域指导目录中所列具体技术或研究方向进行填写，如“</w:t>
      </w:r>
      <w:r>
        <w:rPr>
          <w:rFonts w:hint="eastAsia" w:ascii="仿宋_GB2312" w:hAnsi="仿宋_GB2312" w:eastAsia="仿宋_GB2312" w:cs="仿宋_GB2312"/>
          <w:b w:val="0"/>
          <w:bCs/>
          <w:color w:val="auto"/>
          <w:sz w:val="30"/>
          <w:szCs w:val="30"/>
          <w:lang w:val="en-US" w:eastAsia="zh-CN"/>
        </w:rPr>
        <w:t>化学纤维高效柔性制备技术</w:t>
      </w:r>
      <w:r>
        <w:rPr>
          <w:rFonts w:hint="eastAsia" w:ascii="仿宋_GB2312" w:hAnsi="仿宋_GB2312" w:eastAsia="仿宋_GB2312" w:cs="仿宋_GB2312"/>
          <w:b w:val="0"/>
          <w:bCs/>
          <w:color w:val="auto"/>
          <w:sz w:val="30"/>
          <w:szCs w:val="30"/>
          <w:lang w:eastAsia="zh-CN"/>
        </w:rPr>
        <w:t>”“</w:t>
      </w:r>
      <w:r>
        <w:rPr>
          <w:rFonts w:hint="eastAsia" w:ascii="仿宋_GB2312" w:hAnsi="仿宋_GB2312" w:eastAsia="仿宋_GB2312" w:cs="仿宋_GB2312"/>
          <w:b w:val="0"/>
          <w:bCs/>
          <w:color w:val="auto"/>
          <w:sz w:val="30"/>
          <w:szCs w:val="30"/>
          <w:lang w:val="en-US" w:eastAsia="zh-CN"/>
        </w:rPr>
        <w:t>集成电路先进制程制造设备、封装设备、量测设备及其关键零部件制造技术</w:t>
      </w:r>
      <w:r>
        <w:rPr>
          <w:rFonts w:hint="eastAsia" w:ascii="仿宋_GB2312" w:hAnsi="仿宋_GB2312" w:eastAsia="仿宋_GB2312" w:cs="仿宋_GB2312"/>
          <w:b w:val="0"/>
          <w:bCs/>
          <w:color w:val="auto"/>
          <w:sz w:val="30"/>
          <w:szCs w:val="30"/>
          <w:lang w:eastAsia="zh-CN"/>
        </w:rPr>
        <w:t>”“</w:t>
      </w:r>
      <w:r>
        <w:rPr>
          <w:rFonts w:hint="eastAsia" w:ascii="仿宋_GB2312" w:hAnsi="仿宋_GB2312" w:eastAsia="仿宋_GB2312" w:cs="仿宋_GB2312"/>
          <w:b w:val="0"/>
          <w:bCs/>
          <w:color w:val="auto"/>
          <w:sz w:val="30"/>
          <w:szCs w:val="30"/>
          <w:lang w:val="en-US" w:eastAsia="zh-CN"/>
        </w:rPr>
        <w:t>基因治疗和细胞治疗药物</w:t>
      </w:r>
      <w:r>
        <w:rPr>
          <w:rFonts w:hint="eastAsia" w:ascii="仿宋_GB2312" w:hAnsi="仿宋_GB2312" w:eastAsia="仿宋_GB2312" w:cs="仿宋_GB2312"/>
          <w:b w:val="0"/>
          <w:bCs/>
          <w:color w:val="auto"/>
          <w:sz w:val="30"/>
          <w:szCs w:val="30"/>
          <w:lang w:eastAsia="zh-CN"/>
        </w:rPr>
        <w:t>”等。</w:t>
      </w:r>
    </w:p>
    <w:p w14:paraId="31160D3C">
      <w:pPr>
        <w:numPr>
          <w:ilvl w:val="0"/>
          <w:numId w:val="0"/>
        </w:numPr>
        <w:spacing w:line="600" w:lineRule="exact"/>
        <w:ind w:firstLine="600" w:firstLineChars="200"/>
        <w:rPr>
          <w:rFonts w:hint="default" w:ascii="仿宋_GB2312" w:hAnsi="仿宋_GB2312" w:eastAsia="仿宋_GB2312" w:cs="仿宋_GB2312"/>
          <w:b w:val="0"/>
          <w:bCs/>
          <w:color w:val="auto"/>
          <w:sz w:val="30"/>
          <w:szCs w:val="30"/>
          <w:lang w:val="en-US" w:eastAsia="zh-CN"/>
        </w:rPr>
      </w:pPr>
      <w:r>
        <w:rPr>
          <w:rFonts w:hint="eastAsia" w:ascii="仿宋_GB2312" w:hAnsi="仿宋_GB2312" w:eastAsia="仿宋_GB2312" w:cs="仿宋_GB2312"/>
          <w:b w:val="0"/>
          <w:bCs/>
          <w:color w:val="auto"/>
          <w:sz w:val="30"/>
          <w:szCs w:val="30"/>
          <w:lang w:val="en-US" w:eastAsia="zh-CN"/>
        </w:rPr>
        <w:t>5.项目实施时间：起始时间是牵头单位启动该项目研发的实际时间，如2025年3月；结束时间是指预计该项目实现产业化的时间（一般最迟不超过2027年6月）。示例：2025年3月—2027年5月。</w:t>
      </w:r>
    </w:p>
    <w:p w14:paraId="1CFE6CD6">
      <w:pPr>
        <w:numPr>
          <w:ilvl w:val="0"/>
          <w:numId w:val="0"/>
        </w:numPr>
        <w:spacing w:line="600" w:lineRule="exact"/>
        <w:ind w:firstLine="600" w:firstLineChars="200"/>
        <w:rPr>
          <w:rFonts w:hint="eastAsia" w:ascii="仿宋_GB2312" w:hAnsi="仿宋_GB2312" w:eastAsia="仿宋_GB2312" w:cs="仿宋_GB2312"/>
          <w:b w:val="0"/>
          <w:bCs/>
          <w:color w:val="auto"/>
          <w:sz w:val="30"/>
          <w:szCs w:val="30"/>
          <w:lang w:val="en-US" w:eastAsia="zh-CN"/>
        </w:rPr>
      </w:pPr>
      <w:r>
        <w:rPr>
          <w:rFonts w:hint="eastAsia" w:ascii="仿宋_GB2312" w:hAnsi="仿宋_GB2312" w:eastAsia="仿宋_GB2312" w:cs="仿宋_GB2312"/>
          <w:b w:val="0"/>
          <w:bCs/>
          <w:color w:val="auto"/>
          <w:sz w:val="30"/>
          <w:szCs w:val="30"/>
          <w:lang w:val="en-US" w:eastAsia="zh-CN"/>
        </w:rPr>
        <w:t>6.项目已完成投入：指牵头单位自研发该项目之日起，至2026年2月28日，投入到该项目的研发经费，主要包括设备购置费、软件购置费、材料费、知识产权费用、技术服务费、新产品试制等有关费用。</w:t>
      </w:r>
    </w:p>
    <w:p w14:paraId="6944C57E">
      <w:pPr>
        <w:numPr>
          <w:ilvl w:val="0"/>
          <w:numId w:val="0"/>
        </w:numPr>
        <w:spacing w:line="600" w:lineRule="exact"/>
        <w:ind w:firstLine="600" w:firstLineChars="200"/>
        <w:rPr>
          <w:rFonts w:hint="eastAsia" w:ascii="仿宋_GB2312" w:hAnsi="仿宋_GB2312" w:eastAsia="仿宋_GB2312" w:cs="仿宋_GB2312"/>
          <w:b w:val="0"/>
          <w:bCs/>
          <w:color w:val="auto"/>
          <w:sz w:val="30"/>
          <w:szCs w:val="30"/>
          <w:lang w:val="en-US" w:eastAsia="zh-CN"/>
        </w:rPr>
      </w:pPr>
      <w:r>
        <w:rPr>
          <w:rFonts w:hint="eastAsia" w:ascii="仿宋_GB2312" w:hAnsi="仿宋_GB2312" w:eastAsia="仿宋_GB2312" w:cs="仿宋_GB2312"/>
          <w:b w:val="0"/>
          <w:bCs/>
          <w:color w:val="auto"/>
          <w:sz w:val="30"/>
          <w:szCs w:val="30"/>
          <w:lang w:val="en-US" w:eastAsia="zh-CN"/>
        </w:rPr>
        <w:t>7.项目总投入：牵头单位在项目实施时间内，预计投入到该项目的经费总和。</w:t>
      </w:r>
    </w:p>
    <w:p w14:paraId="3727B693">
      <w:pPr>
        <w:numPr>
          <w:ilvl w:val="0"/>
          <w:numId w:val="0"/>
        </w:numPr>
        <w:spacing w:line="600" w:lineRule="exact"/>
        <w:ind w:firstLine="600" w:firstLineChars="200"/>
        <w:rPr>
          <w:rFonts w:hint="default" w:ascii="仿宋_GB2312" w:hAnsi="仿宋_GB2312" w:eastAsia="仿宋_GB2312" w:cs="仿宋_GB2312"/>
          <w:b w:val="0"/>
          <w:bCs/>
          <w:color w:val="auto"/>
          <w:sz w:val="30"/>
          <w:szCs w:val="30"/>
          <w:lang w:val="en-US" w:eastAsia="zh-CN"/>
        </w:rPr>
      </w:pPr>
    </w:p>
    <w:p w14:paraId="5FFCE21C">
      <w:pPr>
        <w:numPr>
          <w:ilvl w:val="0"/>
          <w:numId w:val="3"/>
        </w:numPr>
        <w:spacing w:line="600" w:lineRule="exact"/>
        <w:ind w:left="320" w:leftChars="0" w:firstLineChars="0"/>
        <w:rPr>
          <w:rFonts w:hint="eastAsia" w:ascii="黑体" w:hAnsi="黑体" w:eastAsia="黑体"/>
          <w:color w:val="auto"/>
          <w:sz w:val="28"/>
        </w:rPr>
      </w:pPr>
      <w:r>
        <w:rPr>
          <w:rFonts w:hint="eastAsia" w:ascii="黑体" w:hAnsi="黑体" w:eastAsia="黑体"/>
          <w:color w:val="auto"/>
          <w:sz w:val="28"/>
          <w:lang w:eastAsia="zh-CN"/>
        </w:rPr>
        <w:t>基本</w:t>
      </w:r>
      <w:r>
        <w:rPr>
          <w:rFonts w:hint="eastAsia" w:ascii="黑体" w:hAnsi="黑体" w:eastAsia="黑体"/>
          <w:color w:val="auto"/>
          <w:sz w:val="28"/>
        </w:rPr>
        <w:t>信息</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4"/>
        <w:gridCol w:w="1200"/>
        <w:gridCol w:w="1755"/>
        <w:gridCol w:w="1207"/>
        <w:gridCol w:w="1244"/>
        <w:gridCol w:w="2094"/>
      </w:tblGrid>
      <w:tr w14:paraId="4A813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434" w:type="dxa"/>
            <w:noWrap w:val="0"/>
            <w:vAlign w:val="center"/>
          </w:tcPr>
          <w:p w14:paraId="13FC1A42">
            <w:pPr>
              <w:adjustRightInd w:val="0"/>
              <w:snapToGrid w:val="0"/>
              <w:spacing w:line="280" w:lineRule="exact"/>
              <w:jc w:val="center"/>
              <w:rPr>
                <w:rFonts w:hint="eastAsia" w:ascii="仿宋_GB2312" w:hAnsi="仿宋_GB2312" w:eastAsia="仿宋_GB2312" w:cs="仿宋_GB2312"/>
                <w:snapToGrid w:val="0"/>
                <w:color w:val="auto"/>
                <w:kern w:val="0"/>
                <w:sz w:val="22"/>
                <w:szCs w:val="16"/>
                <w:lang w:eastAsia="zh-CN"/>
              </w:rPr>
            </w:pPr>
            <w:r>
              <w:rPr>
                <w:rFonts w:hint="eastAsia" w:ascii="仿宋_GB2312" w:hAnsi="仿宋_GB2312" w:eastAsia="仿宋_GB2312" w:cs="仿宋_GB2312"/>
                <w:snapToGrid w:val="0"/>
                <w:color w:val="auto"/>
                <w:kern w:val="0"/>
                <w:sz w:val="24"/>
                <w:szCs w:val="24"/>
                <w:lang w:eastAsia="zh-CN"/>
              </w:rPr>
              <w:t>项目名称</w:t>
            </w:r>
          </w:p>
        </w:tc>
        <w:tc>
          <w:tcPr>
            <w:tcW w:w="7500" w:type="dxa"/>
            <w:gridSpan w:val="5"/>
            <w:noWrap w:val="0"/>
            <w:vAlign w:val="center"/>
          </w:tcPr>
          <w:p w14:paraId="3C67510A">
            <w:pPr>
              <w:adjustRightInd w:val="0"/>
              <w:snapToGrid w:val="0"/>
              <w:spacing w:line="280" w:lineRule="exact"/>
              <w:jc w:val="left"/>
              <w:rPr>
                <w:rFonts w:hint="eastAsia" w:ascii="仿宋_GB2312" w:hAnsi="仿宋_GB2312" w:eastAsia="仿宋_GB2312" w:cs="仿宋_GB2312"/>
                <w:snapToGrid w:val="0"/>
                <w:color w:val="auto"/>
                <w:kern w:val="0"/>
                <w:sz w:val="22"/>
                <w:szCs w:val="16"/>
              </w:rPr>
            </w:pPr>
          </w:p>
        </w:tc>
      </w:tr>
      <w:tr w14:paraId="2185F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434" w:type="dxa"/>
            <w:noWrap w:val="0"/>
            <w:vAlign w:val="center"/>
          </w:tcPr>
          <w:p w14:paraId="2EFB72A8">
            <w:pPr>
              <w:adjustRightInd w:val="0"/>
              <w:snapToGrid w:val="0"/>
              <w:spacing w:line="280" w:lineRule="exact"/>
              <w:jc w:val="center"/>
              <w:rPr>
                <w:rFonts w:hint="eastAsia" w:ascii="仿宋_GB2312" w:hAnsi="仿宋_GB2312" w:eastAsia="仿宋_GB2312" w:cs="仿宋_GB2312"/>
                <w:snapToGrid w:val="0"/>
                <w:color w:val="auto"/>
                <w:kern w:val="0"/>
                <w:sz w:val="24"/>
                <w:szCs w:val="24"/>
                <w:lang w:eastAsia="zh-CN"/>
              </w:rPr>
            </w:pPr>
            <w:r>
              <w:rPr>
                <w:rFonts w:hint="eastAsia" w:ascii="仿宋_GB2312" w:hAnsi="仿宋_GB2312" w:eastAsia="仿宋_GB2312" w:cs="仿宋_GB2312"/>
                <w:snapToGrid w:val="0"/>
                <w:color w:val="auto"/>
                <w:kern w:val="0"/>
                <w:sz w:val="24"/>
                <w:szCs w:val="24"/>
                <w:lang w:eastAsia="zh-CN"/>
              </w:rPr>
              <w:t>所属领域</w:t>
            </w:r>
          </w:p>
        </w:tc>
        <w:tc>
          <w:tcPr>
            <w:tcW w:w="2955" w:type="dxa"/>
            <w:gridSpan w:val="2"/>
            <w:noWrap w:val="0"/>
            <w:vAlign w:val="center"/>
          </w:tcPr>
          <w:p w14:paraId="76BAAD0F">
            <w:pPr>
              <w:adjustRightInd w:val="0"/>
              <w:snapToGrid w:val="0"/>
              <w:spacing w:line="280" w:lineRule="exact"/>
              <w:jc w:val="left"/>
              <w:rPr>
                <w:rFonts w:hint="eastAsia" w:ascii="仿宋_GB2312" w:hAnsi="仿宋_GB2312" w:eastAsia="仿宋_GB2312" w:cs="仿宋_GB2312"/>
                <w:snapToGrid w:val="0"/>
                <w:color w:val="auto"/>
                <w:kern w:val="0"/>
                <w:sz w:val="22"/>
                <w:szCs w:val="16"/>
              </w:rPr>
            </w:pPr>
          </w:p>
        </w:tc>
        <w:tc>
          <w:tcPr>
            <w:tcW w:w="1207" w:type="dxa"/>
            <w:noWrap w:val="0"/>
            <w:vAlign w:val="center"/>
          </w:tcPr>
          <w:p w14:paraId="6988A6A0">
            <w:pPr>
              <w:adjustRightInd w:val="0"/>
              <w:snapToGrid w:val="0"/>
              <w:spacing w:line="280" w:lineRule="exact"/>
              <w:jc w:val="left"/>
              <w:rPr>
                <w:rFonts w:hint="eastAsia" w:ascii="仿宋_GB2312" w:hAnsi="仿宋_GB2312" w:eastAsia="仿宋_GB2312" w:cs="仿宋_GB2312"/>
                <w:snapToGrid w:val="0"/>
                <w:color w:val="auto"/>
                <w:kern w:val="0"/>
                <w:sz w:val="22"/>
                <w:szCs w:val="16"/>
              </w:rPr>
            </w:pPr>
            <w:r>
              <w:rPr>
                <w:rFonts w:hint="eastAsia" w:ascii="仿宋_GB2312" w:hAnsi="仿宋_GB2312" w:eastAsia="仿宋_GB2312" w:cs="仿宋_GB2312"/>
                <w:snapToGrid w:val="0"/>
                <w:color w:val="auto"/>
                <w:kern w:val="0"/>
                <w:sz w:val="24"/>
                <w:szCs w:val="24"/>
                <w:lang w:eastAsia="zh-CN"/>
              </w:rPr>
              <w:t>申报方向</w:t>
            </w:r>
          </w:p>
        </w:tc>
        <w:tc>
          <w:tcPr>
            <w:tcW w:w="3338" w:type="dxa"/>
            <w:gridSpan w:val="2"/>
            <w:noWrap w:val="0"/>
            <w:vAlign w:val="center"/>
          </w:tcPr>
          <w:p w14:paraId="1063CBFF">
            <w:pPr>
              <w:adjustRightInd w:val="0"/>
              <w:snapToGrid w:val="0"/>
              <w:spacing w:line="280" w:lineRule="exact"/>
              <w:jc w:val="left"/>
              <w:rPr>
                <w:rFonts w:hint="eastAsia" w:ascii="仿宋_GB2312" w:hAnsi="仿宋_GB2312" w:eastAsia="仿宋_GB2312" w:cs="仿宋_GB2312"/>
                <w:snapToGrid w:val="0"/>
                <w:color w:val="auto"/>
                <w:kern w:val="0"/>
                <w:sz w:val="22"/>
                <w:szCs w:val="16"/>
              </w:rPr>
            </w:pPr>
          </w:p>
        </w:tc>
      </w:tr>
      <w:tr w14:paraId="29E60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434" w:type="dxa"/>
            <w:noWrap w:val="0"/>
            <w:vAlign w:val="center"/>
          </w:tcPr>
          <w:p w14:paraId="4510B744">
            <w:pPr>
              <w:adjustRightInd w:val="0"/>
              <w:snapToGrid w:val="0"/>
              <w:spacing w:line="280" w:lineRule="exact"/>
              <w:jc w:val="center"/>
              <w:rPr>
                <w:rFonts w:hint="eastAsia" w:ascii="仿宋_GB2312" w:hAnsi="仿宋_GB2312" w:eastAsia="仿宋_GB2312" w:cs="仿宋_GB2312"/>
                <w:snapToGrid w:val="0"/>
                <w:color w:val="auto"/>
                <w:kern w:val="0"/>
                <w:sz w:val="24"/>
                <w:szCs w:val="24"/>
                <w:lang w:eastAsia="zh-CN"/>
              </w:rPr>
            </w:pPr>
            <w:r>
              <w:rPr>
                <w:rFonts w:hint="eastAsia" w:ascii="仿宋_GB2312" w:hAnsi="仿宋_GB2312" w:eastAsia="仿宋_GB2312" w:cs="仿宋_GB2312"/>
                <w:snapToGrid w:val="0"/>
                <w:color w:val="auto"/>
                <w:kern w:val="0"/>
                <w:sz w:val="24"/>
                <w:szCs w:val="24"/>
                <w:lang w:eastAsia="zh-CN"/>
              </w:rPr>
              <w:t>项目实施</w:t>
            </w:r>
          </w:p>
          <w:p w14:paraId="0609D957">
            <w:pPr>
              <w:adjustRightInd w:val="0"/>
              <w:snapToGrid w:val="0"/>
              <w:spacing w:line="280" w:lineRule="exact"/>
              <w:jc w:val="center"/>
              <w:rPr>
                <w:rFonts w:hint="eastAsia" w:ascii="仿宋_GB2312" w:hAnsi="仿宋_GB2312" w:eastAsia="仿宋_GB2312" w:cs="仿宋_GB2312"/>
                <w:snapToGrid w:val="0"/>
                <w:color w:val="auto"/>
                <w:kern w:val="0"/>
                <w:sz w:val="24"/>
                <w:szCs w:val="24"/>
                <w:lang w:eastAsia="zh-CN"/>
              </w:rPr>
            </w:pPr>
            <w:r>
              <w:rPr>
                <w:rFonts w:hint="eastAsia" w:ascii="仿宋_GB2312" w:hAnsi="仿宋_GB2312" w:eastAsia="仿宋_GB2312" w:cs="仿宋_GB2312"/>
                <w:snapToGrid w:val="0"/>
                <w:color w:val="auto"/>
                <w:kern w:val="0"/>
                <w:sz w:val="24"/>
                <w:szCs w:val="24"/>
                <w:lang w:eastAsia="zh-CN"/>
              </w:rPr>
              <w:t>时间</w:t>
            </w:r>
          </w:p>
        </w:tc>
        <w:tc>
          <w:tcPr>
            <w:tcW w:w="7500" w:type="dxa"/>
            <w:gridSpan w:val="5"/>
            <w:noWrap w:val="0"/>
            <w:vAlign w:val="center"/>
          </w:tcPr>
          <w:p w14:paraId="12BE535F">
            <w:pPr>
              <w:adjustRightInd w:val="0"/>
              <w:snapToGrid w:val="0"/>
              <w:spacing w:line="280" w:lineRule="exact"/>
              <w:jc w:val="center"/>
              <w:rPr>
                <w:rFonts w:hint="default" w:ascii="仿宋_GB2312" w:hAnsi="仿宋_GB2312" w:eastAsia="仿宋_GB2312" w:cs="仿宋_GB2312"/>
                <w:snapToGrid w:val="0"/>
                <w:color w:val="auto"/>
                <w:kern w:val="0"/>
                <w:sz w:val="22"/>
                <w:szCs w:val="16"/>
                <w:lang w:val="en-US" w:eastAsia="zh-CN"/>
              </w:rPr>
            </w:pPr>
            <w:r>
              <w:rPr>
                <w:rFonts w:hint="eastAsia" w:ascii="仿宋_GB2312" w:hAnsi="仿宋_GB2312" w:eastAsia="仿宋_GB2312" w:cs="仿宋_GB2312"/>
                <w:snapToGrid w:val="0"/>
                <w:color w:val="auto"/>
                <w:kern w:val="0"/>
                <w:sz w:val="22"/>
                <w:szCs w:val="16"/>
                <w:lang w:val="en-US" w:eastAsia="zh-CN"/>
              </w:rPr>
              <w:t>年     月  —    年     月</w:t>
            </w:r>
          </w:p>
        </w:tc>
      </w:tr>
      <w:tr w14:paraId="740F3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7" w:hRule="atLeast"/>
          <w:jc w:val="center"/>
        </w:trPr>
        <w:tc>
          <w:tcPr>
            <w:tcW w:w="1434" w:type="dxa"/>
            <w:noWrap w:val="0"/>
            <w:vAlign w:val="center"/>
          </w:tcPr>
          <w:p w14:paraId="160F1BC6">
            <w:pPr>
              <w:adjustRightInd w:val="0"/>
              <w:snapToGrid w:val="0"/>
              <w:spacing w:line="280" w:lineRule="exact"/>
              <w:jc w:val="center"/>
              <w:rPr>
                <w:rFonts w:hint="eastAsia" w:ascii="仿宋_GB2312" w:hAnsi="仿宋_GB2312" w:eastAsia="仿宋_GB2312" w:cs="仿宋_GB2312"/>
                <w:snapToGrid w:val="0"/>
                <w:color w:val="auto"/>
                <w:kern w:val="0"/>
                <w:sz w:val="24"/>
                <w:szCs w:val="24"/>
                <w:lang w:eastAsia="zh-CN"/>
              </w:rPr>
            </w:pPr>
            <w:r>
              <w:rPr>
                <w:rFonts w:hint="eastAsia" w:ascii="仿宋_GB2312" w:hAnsi="仿宋_GB2312" w:eastAsia="仿宋_GB2312" w:cs="仿宋_GB2312"/>
                <w:snapToGrid w:val="0"/>
                <w:color w:val="auto"/>
                <w:kern w:val="0"/>
                <w:sz w:val="24"/>
                <w:szCs w:val="24"/>
                <w:lang w:eastAsia="zh-CN"/>
              </w:rPr>
              <w:t>项目已完成投入</w:t>
            </w:r>
          </w:p>
        </w:tc>
        <w:tc>
          <w:tcPr>
            <w:tcW w:w="2955" w:type="dxa"/>
            <w:gridSpan w:val="2"/>
            <w:noWrap w:val="0"/>
            <w:vAlign w:val="center"/>
          </w:tcPr>
          <w:p w14:paraId="308316EB">
            <w:pPr>
              <w:adjustRightInd w:val="0"/>
              <w:snapToGrid w:val="0"/>
              <w:spacing w:line="280" w:lineRule="exact"/>
              <w:jc w:val="left"/>
              <w:rPr>
                <w:rFonts w:hint="default" w:ascii="仿宋_GB2312" w:hAnsi="仿宋_GB2312" w:eastAsia="仿宋_GB2312" w:cs="仿宋_GB2312"/>
                <w:snapToGrid w:val="0"/>
                <w:color w:val="auto"/>
                <w:kern w:val="0"/>
                <w:sz w:val="22"/>
                <w:szCs w:val="16"/>
                <w:lang w:val="en-US" w:eastAsia="zh-CN"/>
              </w:rPr>
            </w:pPr>
            <w:r>
              <w:rPr>
                <w:rFonts w:hint="eastAsia" w:ascii="仿宋_GB2312" w:hAnsi="仿宋_GB2312" w:eastAsia="仿宋_GB2312" w:cs="仿宋_GB2312"/>
                <w:snapToGrid w:val="0"/>
                <w:color w:val="auto"/>
                <w:kern w:val="0"/>
                <w:sz w:val="22"/>
                <w:szCs w:val="16"/>
                <w:lang w:val="en-US" w:eastAsia="zh-CN"/>
              </w:rPr>
              <w:t xml:space="preserve">                   万元</w:t>
            </w:r>
          </w:p>
        </w:tc>
        <w:tc>
          <w:tcPr>
            <w:tcW w:w="1207" w:type="dxa"/>
            <w:noWrap w:val="0"/>
            <w:vAlign w:val="center"/>
          </w:tcPr>
          <w:p w14:paraId="6BE5017E">
            <w:pPr>
              <w:adjustRightInd w:val="0"/>
              <w:snapToGrid w:val="0"/>
              <w:spacing w:line="280" w:lineRule="exact"/>
              <w:jc w:val="center"/>
              <w:rPr>
                <w:rFonts w:hint="eastAsia" w:ascii="仿宋_GB2312" w:hAnsi="仿宋_GB2312" w:eastAsia="仿宋_GB2312" w:cs="仿宋_GB2312"/>
                <w:snapToGrid w:val="0"/>
                <w:color w:val="auto"/>
                <w:kern w:val="0"/>
                <w:sz w:val="24"/>
                <w:szCs w:val="24"/>
                <w:lang w:eastAsia="zh-CN"/>
              </w:rPr>
            </w:pPr>
            <w:r>
              <w:rPr>
                <w:rFonts w:hint="eastAsia" w:ascii="仿宋_GB2312" w:hAnsi="仿宋_GB2312" w:eastAsia="仿宋_GB2312" w:cs="仿宋_GB2312"/>
                <w:snapToGrid w:val="0"/>
                <w:color w:val="auto"/>
                <w:kern w:val="0"/>
                <w:sz w:val="24"/>
                <w:szCs w:val="24"/>
                <w:lang w:eastAsia="zh-CN"/>
              </w:rPr>
              <w:t>项目</w:t>
            </w:r>
          </w:p>
          <w:p w14:paraId="7851CE2C">
            <w:pPr>
              <w:adjustRightInd w:val="0"/>
              <w:snapToGrid w:val="0"/>
              <w:spacing w:line="280" w:lineRule="exact"/>
              <w:jc w:val="center"/>
              <w:rPr>
                <w:rFonts w:hint="eastAsia" w:ascii="仿宋_GB2312" w:hAnsi="仿宋_GB2312" w:eastAsia="仿宋_GB2312" w:cs="仿宋_GB2312"/>
                <w:snapToGrid w:val="0"/>
                <w:color w:val="auto"/>
                <w:kern w:val="0"/>
                <w:sz w:val="22"/>
                <w:szCs w:val="16"/>
                <w:lang w:eastAsia="zh-CN"/>
              </w:rPr>
            </w:pPr>
            <w:r>
              <w:rPr>
                <w:rFonts w:hint="eastAsia" w:ascii="仿宋_GB2312" w:hAnsi="仿宋_GB2312" w:eastAsia="仿宋_GB2312" w:cs="仿宋_GB2312"/>
                <w:snapToGrid w:val="0"/>
                <w:color w:val="auto"/>
                <w:kern w:val="0"/>
                <w:sz w:val="24"/>
                <w:szCs w:val="24"/>
                <w:lang w:eastAsia="zh-CN"/>
              </w:rPr>
              <w:t>总投入</w:t>
            </w:r>
          </w:p>
        </w:tc>
        <w:tc>
          <w:tcPr>
            <w:tcW w:w="3338" w:type="dxa"/>
            <w:gridSpan w:val="2"/>
            <w:noWrap w:val="0"/>
            <w:vAlign w:val="center"/>
          </w:tcPr>
          <w:p w14:paraId="10B78A7C">
            <w:pPr>
              <w:adjustRightInd w:val="0"/>
              <w:snapToGrid w:val="0"/>
              <w:spacing w:line="280" w:lineRule="exact"/>
              <w:jc w:val="left"/>
              <w:rPr>
                <w:rFonts w:hint="default" w:ascii="仿宋_GB2312" w:hAnsi="仿宋_GB2312" w:eastAsia="仿宋_GB2312" w:cs="仿宋_GB2312"/>
                <w:snapToGrid w:val="0"/>
                <w:color w:val="auto"/>
                <w:kern w:val="0"/>
                <w:sz w:val="22"/>
                <w:szCs w:val="16"/>
                <w:lang w:val="en-US" w:eastAsia="zh-CN"/>
              </w:rPr>
            </w:pPr>
            <w:r>
              <w:rPr>
                <w:rFonts w:hint="eastAsia" w:ascii="仿宋_GB2312" w:hAnsi="仿宋_GB2312" w:eastAsia="仿宋_GB2312" w:cs="仿宋_GB2312"/>
                <w:snapToGrid w:val="0"/>
                <w:color w:val="auto"/>
                <w:kern w:val="0"/>
                <w:sz w:val="22"/>
                <w:szCs w:val="16"/>
                <w:lang w:val="en-US" w:eastAsia="zh-CN"/>
              </w:rPr>
              <w:t xml:space="preserve">                       万元</w:t>
            </w:r>
          </w:p>
        </w:tc>
      </w:tr>
      <w:tr w14:paraId="7E207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1434" w:type="dxa"/>
            <w:noWrap w:val="0"/>
            <w:vAlign w:val="center"/>
          </w:tcPr>
          <w:p w14:paraId="2C935487">
            <w:pPr>
              <w:adjustRightInd w:val="0"/>
              <w:snapToGrid w:val="0"/>
              <w:spacing w:line="280" w:lineRule="exact"/>
              <w:jc w:val="center"/>
              <w:rPr>
                <w:rFonts w:hint="eastAsia" w:ascii="仿宋_GB2312" w:hAnsi="仿宋_GB2312" w:eastAsia="仿宋_GB2312" w:cs="仿宋_GB2312"/>
                <w:snapToGrid w:val="0"/>
                <w:color w:val="auto"/>
                <w:kern w:val="0"/>
                <w:sz w:val="24"/>
                <w:szCs w:val="24"/>
                <w:lang w:eastAsia="zh-CN"/>
              </w:rPr>
            </w:pPr>
            <w:r>
              <w:rPr>
                <w:rFonts w:hint="eastAsia" w:ascii="仿宋_GB2312" w:hAnsi="仿宋_GB2312" w:eastAsia="仿宋_GB2312" w:cs="仿宋_GB2312"/>
                <w:snapToGrid w:val="0"/>
                <w:color w:val="auto"/>
                <w:kern w:val="0"/>
                <w:sz w:val="24"/>
                <w:szCs w:val="24"/>
                <w:lang w:eastAsia="zh-CN"/>
              </w:rPr>
              <w:t>牵头单位</w:t>
            </w:r>
          </w:p>
          <w:p w14:paraId="7B15D6C1">
            <w:pPr>
              <w:adjustRightInd w:val="0"/>
              <w:snapToGrid w:val="0"/>
              <w:spacing w:line="280" w:lineRule="exact"/>
              <w:jc w:val="center"/>
              <w:rPr>
                <w:rFonts w:hint="eastAsia" w:ascii="仿宋_GB2312" w:hAnsi="仿宋_GB2312" w:eastAsia="仿宋_GB2312" w:cs="仿宋_GB2312"/>
                <w:snapToGrid w:val="0"/>
                <w:color w:val="auto"/>
                <w:kern w:val="0"/>
                <w:sz w:val="24"/>
                <w:szCs w:val="24"/>
                <w:lang w:eastAsia="zh-CN"/>
              </w:rPr>
            </w:pPr>
            <w:r>
              <w:rPr>
                <w:rFonts w:hint="eastAsia" w:ascii="仿宋_GB2312" w:hAnsi="仿宋_GB2312" w:eastAsia="仿宋_GB2312" w:cs="仿宋_GB2312"/>
                <w:snapToGrid w:val="0"/>
                <w:color w:val="auto"/>
                <w:kern w:val="0"/>
                <w:sz w:val="24"/>
                <w:szCs w:val="24"/>
                <w:lang w:eastAsia="zh-CN"/>
              </w:rPr>
              <w:t>名称</w:t>
            </w:r>
          </w:p>
        </w:tc>
        <w:tc>
          <w:tcPr>
            <w:tcW w:w="7500" w:type="dxa"/>
            <w:gridSpan w:val="5"/>
            <w:noWrap w:val="0"/>
            <w:vAlign w:val="center"/>
          </w:tcPr>
          <w:p w14:paraId="79DDE3BC">
            <w:pPr>
              <w:adjustRightInd w:val="0"/>
              <w:snapToGrid w:val="0"/>
              <w:spacing w:line="280" w:lineRule="exact"/>
              <w:jc w:val="left"/>
              <w:rPr>
                <w:rFonts w:hint="eastAsia" w:ascii="仿宋_GB2312" w:hAnsi="仿宋_GB2312" w:eastAsia="仿宋_GB2312" w:cs="仿宋_GB2312"/>
                <w:snapToGrid w:val="0"/>
                <w:color w:val="auto"/>
                <w:kern w:val="0"/>
                <w:sz w:val="22"/>
                <w:szCs w:val="16"/>
                <w:lang w:val="en-US" w:eastAsia="zh-CN"/>
              </w:rPr>
            </w:pPr>
          </w:p>
        </w:tc>
      </w:tr>
      <w:tr w14:paraId="0D2185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9" w:hRule="atLeast"/>
          <w:jc w:val="center"/>
        </w:trPr>
        <w:tc>
          <w:tcPr>
            <w:tcW w:w="1434" w:type="dxa"/>
            <w:noWrap w:val="0"/>
            <w:vAlign w:val="center"/>
          </w:tcPr>
          <w:p w14:paraId="4EF575B1">
            <w:pPr>
              <w:adjustRightInd w:val="0"/>
              <w:snapToGrid w:val="0"/>
              <w:spacing w:line="280" w:lineRule="exact"/>
              <w:jc w:val="center"/>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rPr>
              <w:t>统一社会</w:t>
            </w:r>
          </w:p>
          <w:p w14:paraId="7FEF2FDB">
            <w:pPr>
              <w:adjustRightInd w:val="0"/>
              <w:snapToGrid w:val="0"/>
              <w:spacing w:line="280" w:lineRule="exact"/>
              <w:jc w:val="center"/>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rPr>
              <w:t>信用代码</w:t>
            </w:r>
          </w:p>
        </w:tc>
        <w:tc>
          <w:tcPr>
            <w:tcW w:w="4162" w:type="dxa"/>
            <w:gridSpan w:val="3"/>
            <w:noWrap w:val="0"/>
            <w:vAlign w:val="center"/>
          </w:tcPr>
          <w:p w14:paraId="3BA33C9A">
            <w:pPr>
              <w:adjustRightInd w:val="0"/>
              <w:snapToGrid w:val="0"/>
              <w:spacing w:line="280" w:lineRule="exact"/>
              <w:jc w:val="both"/>
              <w:rPr>
                <w:rFonts w:hint="eastAsia" w:ascii="仿宋_GB2312" w:hAnsi="仿宋_GB2312" w:eastAsia="仿宋_GB2312" w:cs="仿宋_GB2312"/>
                <w:snapToGrid w:val="0"/>
                <w:color w:val="auto"/>
                <w:kern w:val="0"/>
                <w:sz w:val="24"/>
                <w:szCs w:val="24"/>
              </w:rPr>
            </w:pPr>
          </w:p>
        </w:tc>
        <w:tc>
          <w:tcPr>
            <w:tcW w:w="1244" w:type="dxa"/>
            <w:noWrap w:val="0"/>
            <w:vAlign w:val="center"/>
          </w:tcPr>
          <w:p w14:paraId="74DD3F3D">
            <w:pPr>
              <w:adjustRightInd w:val="0"/>
              <w:snapToGrid w:val="0"/>
              <w:spacing w:line="280" w:lineRule="exact"/>
              <w:jc w:val="center"/>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rPr>
              <w:t>注册成立</w:t>
            </w:r>
          </w:p>
          <w:p w14:paraId="2D4835D6">
            <w:pPr>
              <w:adjustRightInd w:val="0"/>
              <w:snapToGrid w:val="0"/>
              <w:spacing w:line="280" w:lineRule="exact"/>
              <w:jc w:val="center"/>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rPr>
              <w:t>时间</w:t>
            </w:r>
          </w:p>
        </w:tc>
        <w:tc>
          <w:tcPr>
            <w:tcW w:w="2094" w:type="dxa"/>
            <w:noWrap w:val="0"/>
            <w:vAlign w:val="center"/>
          </w:tcPr>
          <w:p w14:paraId="6BF97FA8">
            <w:pPr>
              <w:adjustRightInd w:val="0"/>
              <w:snapToGrid w:val="0"/>
              <w:spacing w:line="280" w:lineRule="exact"/>
              <w:jc w:val="center"/>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lang w:val="en-US" w:eastAsia="zh-CN"/>
              </w:rPr>
              <w:t xml:space="preserve">    </w:t>
            </w:r>
            <w:r>
              <w:rPr>
                <w:rFonts w:hint="eastAsia" w:ascii="仿宋_GB2312" w:hAnsi="仿宋_GB2312" w:eastAsia="仿宋_GB2312" w:cs="仿宋_GB2312"/>
                <w:snapToGrid w:val="0"/>
                <w:color w:val="auto"/>
                <w:kern w:val="0"/>
                <w:sz w:val="24"/>
                <w:szCs w:val="24"/>
              </w:rPr>
              <w:t>年</w:t>
            </w:r>
            <w:r>
              <w:rPr>
                <w:rFonts w:hint="eastAsia" w:ascii="仿宋_GB2312" w:hAnsi="仿宋_GB2312" w:eastAsia="仿宋_GB2312" w:cs="仿宋_GB2312"/>
                <w:snapToGrid w:val="0"/>
                <w:color w:val="auto"/>
                <w:kern w:val="0"/>
                <w:sz w:val="24"/>
                <w:szCs w:val="24"/>
                <w:lang w:val="en-US" w:eastAsia="zh-CN"/>
              </w:rPr>
              <w:t xml:space="preserve">    </w:t>
            </w:r>
            <w:r>
              <w:rPr>
                <w:rFonts w:hint="eastAsia" w:ascii="仿宋_GB2312" w:hAnsi="仿宋_GB2312" w:eastAsia="仿宋_GB2312" w:cs="仿宋_GB2312"/>
                <w:snapToGrid w:val="0"/>
                <w:color w:val="auto"/>
                <w:kern w:val="0"/>
                <w:sz w:val="24"/>
                <w:szCs w:val="24"/>
              </w:rPr>
              <w:t>月</w:t>
            </w:r>
          </w:p>
        </w:tc>
      </w:tr>
      <w:tr w14:paraId="7E2B3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1434" w:type="dxa"/>
            <w:noWrap w:val="0"/>
            <w:vAlign w:val="center"/>
          </w:tcPr>
          <w:p w14:paraId="608FDE48">
            <w:pPr>
              <w:adjustRightInd w:val="0"/>
              <w:snapToGrid w:val="0"/>
              <w:spacing w:line="280" w:lineRule="exact"/>
              <w:jc w:val="center"/>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lang w:eastAsia="zh-CN"/>
              </w:rPr>
              <w:t>通讯</w:t>
            </w:r>
            <w:r>
              <w:rPr>
                <w:rFonts w:hint="eastAsia" w:ascii="仿宋_GB2312" w:hAnsi="仿宋_GB2312" w:eastAsia="仿宋_GB2312" w:cs="仿宋_GB2312"/>
                <w:snapToGrid w:val="0"/>
                <w:color w:val="auto"/>
                <w:kern w:val="0"/>
                <w:sz w:val="24"/>
                <w:szCs w:val="24"/>
              </w:rPr>
              <w:t>地址</w:t>
            </w:r>
          </w:p>
        </w:tc>
        <w:tc>
          <w:tcPr>
            <w:tcW w:w="7500" w:type="dxa"/>
            <w:gridSpan w:val="5"/>
            <w:noWrap w:val="0"/>
            <w:vAlign w:val="center"/>
          </w:tcPr>
          <w:p w14:paraId="3E1D2552">
            <w:pPr>
              <w:adjustRightInd w:val="0"/>
              <w:snapToGrid w:val="0"/>
              <w:spacing w:line="280" w:lineRule="exact"/>
              <w:jc w:val="both"/>
              <w:rPr>
                <w:rFonts w:hint="eastAsia" w:ascii="仿宋_GB2312" w:hAnsi="仿宋_GB2312" w:eastAsia="仿宋_GB2312" w:cs="仿宋_GB2312"/>
                <w:snapToGrid w:val="0"/>
                <w:color w:val="auto"/>
                <w:kern w:val="0"/>
                <w:sz w:val="24"/>
                <w:szCs w:val="24"/>
                <w:lang w:val="en-US" w:eastAsia="zh-CN"/>
              </w:rPr>
            </w:pPr>
            <w:r>
              <w:rPr>
                <w:rFonts w:hint="eastAsia" w:ascii="仿宋_GB2312" w:hAnsi="仿宋_GB2312" w:eastAsia="仿宋_GB2312" w:cs="仿宋_GB2312"/>
                <w:snapToGrid w:val="0"/>
                <w:color w:val="auto"/>
                <w:kern w:val="0"/>
                <w:sz w:val="24"/>
                <w:szCs w:val="24"/>
                <w:lang w:val="en-US" w:eastAsia="zh-CN"/>
              </w:rPr>
              <w:t xml:space="preserve"> </w:t>
            </w:r>
          </w:p>
        </w:tc>
      </w:tr>
      <w:tr w14:paraId="56457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434" w:type="dxa"/>
            <w:vMerge w:val="restart"/>
            <w:noWrap w:val="0"/>
            <w:vAlign w:val="center"/>
          </w:tcPr>
          <w:p w14:paraId="38BB3051">
            <w:pPr>
              <w:adjustRightInd w:val="0"/>
              <w:snapToGrid w:val="0"/>
              <w:spacing w:line="280" w:lineRule="exact"/>
              <w:jc w:val="center"/>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rPr>
              <w:t>联系人</w:t>
            </w:r>
          </w:p>
        </w:tc>
        <w:tc>
          <w:tcPr>
            <w:tcW w:w="1200" w:type="dxa"/>
            <w:noWrap w:val="0"/>
            <w:vAlign w:val="center"/>
          </w:tcPr>
          <w:p w14:paraId="1965C1EA">
            <w:pPr>
              <w:jc w:val="center"/>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rPr>
              <w:t>姓</w:t>
            </w:r>
            <w:r>
              <w:rPr>
                <w:rFonts w:hint="eastAsia" w:ascii="仿宋_GB2312" w:hAnsi="仿宋_GB2312" w:eastAsia="仿宋_GB2312" w:cs="仿宋_GB2312"/>
                <w:snapToGrid w:val="0"/>
                <w:color w:val="auto"/>
                <w:kern w:val="0"/>
                <w:sz w:val="24"/>
                <w:szCs w:val="24"/>
                <w:lang w:val="en-US" w:eastAsia="zh-CN"/>
              </w:rPr>
              <w:t xml:space="preserve"> </w:t>
            </w:r>
            <w:r>
              <w:rPr>
                <w:rFonts w:hint="eastAsia" w:ascii="仿宋_GB2312" w:hAnsi="仿宋_GB2312" w:eastAsia="仿宋_GB2312" w:cs="仿宋_GB2312"/>
                <w:snapToGrid w:val="0"/>
                <w:color w:val="auto"/>
                <w:kern w:val="0"/>
                <w:sz w:val="24"/>
                <w:szCs w:val="24"/>
              </w:rPr>
              <w:t>名</w:t>
            </w:r>
          </w:p>
        </w:tc>
        <w:tc>
          <w:tcPr>
            <w:tcW w:w="1755" w:type="dxa"/>
            <w:noWrap w:val="0"/>
            <w:vAlign w:val="center"/>
          </w:tcPr>
          <w:p w14:paraId="57545189">
            <w:pPr>
              <w:jc w:val="both"/>
              <w:rPr>
                <w:rFonts w:hint="eastAsia" w:ascii="仿宋_GB2312" w:hAnsi="仿宋_GB2312" w:eastAsia="仿宋_GB2312" w:cs="仿宋_GB2312"/>
                <w:snapToGrid w:val="0"/>
                <w:color w:val="auto"/>
                <w:kern w:val="0"/>
                <w:sz w:val="24"/>
                <w:szCs w:val="24"/>
              </w:rPr>
            </w:pPr>
          </w:p>
        </w:tc>
        <w:tc>
          <w:tcPr>
            <w:tcW w:w="1207" w:type="dxa"/>
            <w:noWrap w:val="0"/>
            <w:vAlign w:val="center"/>
          </w:tcPr>
          <w:p w14:paraId="0128EFDB">
            <w:pPr>
              <w:spacing w:line="280" w:lineRule="exact"/>
              <w:jc w:val="center"/>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lang w:eastAsia="zh-CN"/>
              </w:rPr>
              <w:t>职</w:t>
            </w:r>
            <w:r>
              <w:rPr>
                <w:rFonts w:hint="eastAsia" w:ascii="仿宋_GB2312" w:hAnsi="仿宋_GB2312" w:eastAsia="仿宋_GB2312" w:cs="仿宋_GB2312"/>
                <w:snapToGrid w:val="0"/>
                <w:color w:val="auto"/>
                <w:kern w:val="0"/>
                <w:sz w:val="24"/>
                <w:szCs w:val="24"/>
                <w:lang w:val="en-US" w:eastAsia="zh-CN"/>
              </w:rPr>
              <w:t xml:space="preserve"> </w:t>
            </w:r>
            <w:r>
              <w:rPr>
                <w:rFonts w:hint="eastAsia" w:ascii="仿宋_GB2312" w:hAnsi="仿宋_GB2312" w:eastAsia="仿宋_GB2312" w:cs="仿宋_GB2312"/>
                <w:snapToGrid w:val="0"/>
                <w:color w:val="auto"/>
                <w:kern w:val="0"/>
                <w:sz w:val="24"/>
                <w:szCs w:val="24"/>
                <w:lang w:eastAsia="zh-CN"/>
              </w:rPr>
              <w:t>务</w:t>
            </w:r>
          </w:p>
        </w:tc>
        <w:tc>
          <w:tcPr>
            <w:tcW w:w="3338" w:type="dxa"/>
            <w:gridSpan w:val="2"/>
            <w:noWrap w:val="0"/>
            <w:vAlign w:val="center"/>
          </w:tcPr>
          <w:p w14:paraId="074A2988">
            <w:pPr>
              <w:rPr>
                <w:rFonts w:hint="eastAsia" w:ascii="仿宋_GB2312" w:hAnsi="仿宋_GB2312" w:eastAsia="仿宋_GB2312" w:cs="仿宋_GB2312"/>
                <w:snapToGrid w:val="0"/>
                <w:color w:val="auto"/>
                <w:kern w:val="0"/>
                <w:sz w:val="24"/>
                <w:szCs w:val="24"/>
              </w:rPr>
            </w:pPr>
          </w:p>
        </w:tc>
      </w:tr>
      <w:tr w14:paraId="1D64D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434" w:type="dxa"/>
            <w:vMerge w:val="continue"/>
            <w:noWrap w:val="0"/>
            <w:vAlign w:val="center"/>
          </w:tcPr>
          <w:p w14:paraId="3BDA45D5">
            <w:pPr>
              <w:adjustRightInd w:val="0"/>
              <w:snapToGrid w:val="0"/>
              <w:spacing w:line="280" w:lineRule="exact"/>
              <w:jc w:val="center"/>
              <w:rPr>
                <w:rFonts w:hint="eastAsia" w:ascii="仿宋_GB2312" w:hAnsi="仿宋_GB2312" w:eastAsia="仿宋_GB2312" w:cs="仿宋_GB2312"/>
                <w:snapToGrid w:val="0"/>
                <w:color w:val="auto"/>
                <w:kern w:val="0"/>
                <w:sz w:val="24"/>
                <w:szCs w:val="24"/>
              </w:rPr>
            </w:pPr>
          </w:p>
        </w:tc>
        <w:tc>
          <w:tcPr>
            <w:tcW w:w="1200" w:type="dxa"/>
            <w:noWrap w:val="0"/>
            <w:vAlign w:val="center"/>
          </w:tcPr>
          <w:p w14:paraId="53AA00E0">
            <w:pPr>
              <w:jc w:val="center"/>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rPr>
              <w:t>手机号码</w:t>
            </w:r>
          </w:p>
        </w:tc>
        <w:tc>
          <w:tcPr>
            <w:tcW w:w="1755" w:type="dxa"/>
            <w:noWrap w:val="0"/>
            <w:vAlign w:val="center"/>
          </w:tcPr>
          <w:p w14:paraId="047A239F">
            <w:pPr>
              <w:jc w:val="both"/>
              <w:rPr>
                <w:rFonts w:hint="eastAsia" w:ascii="仿宋_GB2312" w:hAnsi="仿宋_GB2312" w:eastAsia="仿宋_GB2312" w:cs="仿宋_GB2312"/>
                <w:snapToGrid w:val="0"/>
                <w:color w:val="auto"/>
                <w:kern w:val="0"/>
                <w:sz w:val="24"/>
                <w:szCs w:val="24"/>
              </w:rPr>
            </w:pPr>
          </w:p>
        </w:tc>
        <w:tc>
          <w:tcPr>
            <w:tcW w:w="1207" w:type="dxa"/>
            <w:noWrap w:val="0"/>
            <w:vAlign w:val="center"/>
          </w:tcPr>
          <w:p w14:paraId="192B0734">
            <w:pPr>
              <w:jc w:val="center"/>
              <w:rPr>
                <w:rFonts w:hint="eastAsia" w:ascii="仿宋_GB2312" w:hAnsi="仿宋_GB2312" w:eastAsia="仿宋_GB2312" w:cs="仿宋_GB2312"/>
                <w:snapToGrid w:val="0"/>
                <w:color w:val="auto"/>
                <w:kern w:val="0"/>
                <w:sz w:val="24"/>
                <w:szCs w:val="24"/>
                <w:lang w:val="en"/>
              </w:rPr>
            </w:pPr>
            <w:r>
              <w:rPr>
                <w:rFonts w:hint="eastAsia" w:ascii="仿宋_GB2312" w:hAnsi="仿宋_GB2312" w:eastAsia="仿宋_GB2312" w:cs="仿宋_GB2312"/>
                <w:snapToGrid w:val="0"/>
                <w:color w:val="auto"/>
                <w:kern w:val="0"/>
                <w:sz w:val="24"/>
                <w:szCs w:val="24"/>
                <w:lang w:val="en"/>
              </w:rPr>
              <w:t>电子邮箱</w:t>
            </w:r>
          </w:p>
        </w:tc>
        <w:tc>
          <w:tcPr>
            <w:tcW w:w="3338" w:type="dxa"/>
            <w:gridSpan w:val="2"/>
            <w:noWrap w:val="0"/>
            <w:vAlign w:val="center"/>
          </w:tcPr>
          <w:p w14:paraId="6D3A9C2B">
            <w:pPr>
              <w:jc w:val="both"/>
              <w:rPr>
                <w:rFonts w:hint="eastAsia" w:ascii="仿宋_GB2312" w:hAnsi="仿宋_GB2312" w:eastAsia="仿宋_GB2312" w:cs="仿宋_GB2312"/>
                <w:snapToGrid w:val="0"/>
                <w:color w:val="auto"/>
                <w:kern w:val="0"/>
                <w:sz w:val="24"/>
                <w:szCs w:val="24"/>
              </w:rPr>
            </w:pPr>
          </w:p>
        </w:tc>
      </w:tr>
      <w:tr w14:paraId="1FD08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434" w:type="dxa"/>
            <w:vMerge w:val="restart"/>
            <w:noWrap w:val="0"/>
            <w:vAlign w:val="center"/>
          </w:tcPr>
          <w:p w14:paraId="2D0F3E5B">
            <w:pPr>
              <w:adjustRightInd w:val="0"/>
              <w:snapToGrid w:val="0"/>
              <w:spacing w:line="280" w:lineRule="exact"/>
              <w:jc w:val="center"/>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lang w:eastAsia="zh-CN"/>
              </w:rPr>
              <w:t>合作</w:t>
            </w:r>
            <w:r>
              <w:rPr>
                <w:rFonts w:hint="eastAsia" w:ascii="仿宋_GB2312" w:hAnsi="仿宋_GB2312" w:eastAsia="仿宋_GB2312" w:cs="仿宋_GB2312"/>
                <w:snapToGrid w:val="0"/>
                <w:color w:val="auto"/>
                <w:kern w:val="0"/>
                <w:sz w:val="24"/>
                <w:szCs w:val="24"/>
              </w:rPr>
              <w:t>单位</w:t>
            </w:r>
          </w:p>
          <w:p w14:paraId="405C1D4E">
            <w:pPr>
              <w:adjustRightInd w:val="0"/>
              <w:snapToGrid w:val="0"/>
              <w:spacing w:line="280" w:lineRule="exact"/>
              <w:jc w:val="center"/>
              <w:rPr>
                <w:rFonts w:hint="eastAsia" w:eastAsia="仿宋_GB2312"/>
                <w:color w:val="auto"/>
                <w:lang w:eastAsia="zh-CN"/>
              </w:rPr>
            </w:pPr>
            <w:r>
              <w:rPr>
                <w:rFonts w:hint="eastAsia" w:ascii="仿宋_GB2312" w:hAnsi="仿宋_GB2312" w:eastAsia="仿宋_GB2312" w:cs="仿宋_GB2312"/>
                <w:snapToGrid w:val="0"/>
                <w:color w:val="auto"/>
                <w:kern w:val="0"/>
                <w:sz w:val="24"/>
                <w:szCs w:val="24"/>
                <w:lang w:eastAsia="zh-CN"/>
              </w:rPr>
              <w:t>情况</w:t>
            </w:r>
          </w:p>
        </w:tc>
        <w:tc>
          <w:tcPr>
            <w:tcW w:w="4162" w:type="dxa"/>
            <w:gridSpan w:val="3"/>
            <w:noWrap w:val="0"/>
            <w:vAlign w:val="center"/>
          </w:tcPr>
          <w:p w14:paraId="303352B1">
            <w:pPr>
              <w:adjustRightInd w:val="0"/>
              <w:snapToGrid w:val="0"/>
              <w:spacing w:line="280" w:lineRule="exact"/>
              <w:jc w:val="center"/>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rPr>
              <w:t>单位名称</w:t>
            </w:r>
          </w:p>
        </w:tc>
        <w:tc>
          <w:tcPr>
            <w:tcW w:w="3338" w:type="dxa"/>
            <w:gridSpan w:val="2"/>
            <w:noWrap w:val="0"/>
            <w:vAlign w:val="center"/>
          </w:tcPr>
          <w:p w14:paraId="2A3BE6A0">
            <w:pPr>
              <w:adjustRightInd w:val="0"/>
              <w:snapToGrid w:val="0"/>
              <w:spacing w:line="280" w:lineRule="exact"/>
              <w:jc w:val="center"/>
              <w:rPr>
                <w:rFonts w:hint="eastAsia" w:ascii="仿宋_GB2312" w:hAnsi="仿宋_GB2312" w:eastAsia="仿宋_GB2312" w:cs="仿宋_GB2312"/>
                <w:snapToGrid w:val="0"/>
                <w:color w:val="auto"/>
                <w:kern w:val="0"/>
                <w:sz w:val="24"/>
                <w:szCs w:val="24"/>
              </w:rPr>
            </w:pPr>
            <w:r>
              <w:rPr>
                <w:rFonts w:hint="eastAsia" w:ascii="仿宋_GB2312" w:hAnsi="仿宋_GB2312" w:eastAsia="仿宋_GB2312" w:cs="仿宋_GB2312"/>
                <w:snapToGrid w:val="0"/>
                <w:color w:val="auto"/>
                <w:kern w:val="0"/>
                <w:sz w:val="24"/>
                <w:szCs w:val="24"/>
                <w:lang w:eastAsia="zh-CN"/>
              </w:rPr>
              <w:t>任务分工</w:t>
            </w:r>
          </w:p>
        </w:tc>
      </w:tr>
      <w:tr w14:paraId="778A5B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434" w:type="dxa"/>
            <w:vMerge w:val="continue"/>
            <w:noWrap w:val="0"/>
            <w:vAlign w:val="center"/>
          </w:tcPr>
          <w:p w14:paraId="5947F274">
            <w:pPr>
              <w:adjustRightInd w:val="0"/>
              <w:snapToGrid w:val="0"/>
              <w:spacing w:line="280" w:lineRule="exact"/>
              <w:jc w:val="center"/>
              <w:rPr>
                <w:rFonts w:hint="eastAsia" w:ascii="仿宋_GB2312" w:hAnsi="仿宋_GB2312" w:eastAsia="仿宋_GB2312" w:cs="仿宋_GB2312"/>
                <w:snapToGrid w:val="0"/>
                <w:color w:val="auto"/>
                <w:kern w:val="0"/>
                <w:sz w:val="24"/>
                <w:szCs w:val="24"/>
              </w:rPr>
            </w:pPr>
          </w:p>
        </w:tc>
        <w:tc>
          <w:tcPr>
            <w:tcW w:w="4162" w:type="dxa"/>
            <w:gridSpan w:val="3"/>
            <w:noWrap w:val="0"/>
            <w:vAlign w:val="center"/>
          </w:tcPr>
          <w:p w14:paraId="67645226">
            <w:pPr>
              <w:adjustRightInd w:val="0"/>
              <w:snapToGrid w:val="0"/>
              <w:spacing w:line="280" w:lineRule="exact"/>
              <w:jc w:val="left"/>
              <w:rPr>
                <w:rFonts w:hint="eastAsia" w:ascii="仿宋_GB2312" w:hAnsi="仿宋_GB2312" w:eastAsia="仿宋_GB2312" w:cs="仿宋_GB2312"/>
                <w:snapToGrid w:val="0"/>
                <w:color w:val="auto"/>
                <w:kern w:val="0"/>
                <w:sz w:val="24"/>
                <w:szCs w:val="24"/>
              </w:rPr>
            </w:pPr>
          </w:p>
        </w:tc>
        <w:tc>
          <w:tcPr>
            <w:tcW w:w="3338" w:type="dxa"/>
            <w:gridSpan w:val="2"/>
            <w:noWrap w:val="0"/>
            <w:vAlign w:val="center"/>
          </w:tcPr>
          <w:p w14:paraId="47016358">
            <w:pPr>
              <w:adjustRightInd w:val="0"/>
              <w:snapToGrid w:val="0"/>
              <w:spacing w:line="280" w:lineRule="exact"/>
              <w:jc w:val="left"/>
              <w:rPr>
                <w:rFonts w:hint="eastAsia" w:ascii="仿宋_GB2312" w:hAnsi="仿宋_GB2312" w:eastAsia="仿宋_GB2312" w:cs="仿宋_GB2312"/>
                <w:snapToGrid w:val="0"/>
                <w:color w:val="auto"/>
                <w:kern w:val="0"/>
                <w:sz w:val="24"/>
                <w:szCs w:val="24"/>
              </w:rPr>
            </w:pPr>
          </w:p>
        </w:tc>
      </w:tr>
      <w:tr w14:paraId="55AD3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434" w:type="dxa"/>
            <w:vMerge w:val="continue"/>
            <w:noWrap w:val="0"/>
            <w:vAlign w:val="center"/>
          </w:tcPr>
          <w:p w14:paraId="0BB87EDB">
            <w:pPr>
              <w:adjustRightInd w:val="0"/>
              <w:snapToGrid w:val="0"/>
              <w:spacing w:line="280" w:lineRule="exact"/>
              <w:jc w:val="center"/>
              <w:rPr>
                <w:rFonts w:hint="eastAsia" w:ascii="仿宋_GB2312" w:hAnsi="仿宋_GB2312" w:eastAsia="仿宋_GB2312" w:cs="仿宋_GB2312"/>
                <w:snapToGrid w:val="0"/>
                <w:color w:val="auto"/>
                <w:kern w:val="0"/>
                <w:sz w:val="24"/>
                <w:szCs w:val="24"/>
              </w:rPr>
            </w:pPr>
          </w:p>
        </w:tc>
        <w:tc>
          <w:tcPr>
            <w:tcW w:w="4162" w:type="dxa"/>
            <w:gridSpan w:val="3"/>
            <w:noWrap w:val="0"/>
            <w:vAlign w:val="center"/>
          </w:tcPr>
          <w:p w14:paraId="12EC3102">
            <w:pPr>
              <w:adjustRightInd w:val="0"/>
              <w:snapToGrid w:val="0"/>
              <w:spacing w:line="280" w:lineRule="exact"/>
              <w:jc w:val="left"/>
              <w:rPr>
                <w:rFonts w:hint="eastAsia" w:ascii="仿宋_GB2312" w:hAnsi="仿宋_GB2312" w:eastAsia="仿宋_GB2312" w:cs="仿宋_GB2312"/>
                <w:snapToGrid w:val="0"/>
                <w:color w:val="auto"/>
                <w:kern w:val="0"/>
                <w:sz w:val="24"/>
                <w:szCs w:val="24"/>
              </w:rPr>
            </w:pPr>
          </w:p>
        </w:tc>
        <w:tc>
          <w:tcPr>
            <w:tcW w:w="3338" w:type="dxa"/>
            <w:gridSpan w:val="2"/>
            <w:noWrap w:val="0"/>
            <w:vAlign w:val="center"/>
          </w:tcPr>
          <w:p w14:paraId="5078F114">
            <w:pPr>
              <w:adjustRightInd w:val="0"/>
              <w:snapToGrid w:val="0"/>
              <w:spacing w:line="280" w:lineRule="exact"/>
              <w:jc w:val="left"/>
              <w:rPr>
                <w:rFonts w:hint="eastAsia" w:ascii="仿宋_GB2312" w:hAnsi="仿宋_GB2312" w:eastAsia="仿宋_GB2312" w:cs="仿宋_GB2312"/>
                <w:snapToGrid w:val="0"/>
                <w:color w:val="auto"/>
                <w:kern w:val="0"/>
                <w:sz w:val="24"/>
                <w:szCs w:val="24"/>
              </w:rPr>
            </w:pPr>
          </w:p>
        </w:tc>
      </w:tr>
      <w:tr w14:paraId="33A05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34" w:type="dxa"/>
            <w:noWrap w:val="0"/>
            <w:vAlign w:val="center"/>
          </w:tcPr>
          <w:p w14:paraId="2D651AEF">
            <w:pPr>
              <w:adjustRightInd w:val="0"/>
              <w:snapToGrid w:val="0"/>
              <w:spacing w:line="280" w:lineRule="exact"/>
              <w:jc w:val="center"/>
              <w:rPr>
                <w:rFonts w:hint="eastAsia" w:ascii="仿宋_GB2312" w:hAnsi="仿宋_GB2312" w:eastAsia="仿宋_GB2312" w:cs="仿宋_GB2312"/>
                <w:snapToGrid w:val="0"/>
                <w:color w:val="auto"/>
                <w:kern w:val="0"/>
                <w:sz w:val="22"/>
                <w:szCs w:val="16"/>
                <w:lang w:eastAsia="zh-CN"/>
              </w:rPr>
            </w:pPr>
            <w:r>
              <w:rPr>
                <w:rFonts w:hint="eastAsia" w:ascii="仿宋_GB2312" w:hAnsi="仿宋_GB2312" w:eastAsia="仿宋_GB2312" w:cs="仿宋_GB2312"/>
                <w:snapToGrid w:val="0"/>
                <w:color w:val="auto"/>
                <w:kern w:val="0"/>
                <w:sz w:val="24"/>
                <w:szCs w:val="24"/>
                <w:lang w:eastAsia="zh-CN"/>
              </w:rPr>
              <w:t>项目简介</w:t>
            </w:r>
          </w:p>
        </w:tc>
        <w:tc>
          <w:tcPr>
            <w:tcW w:w="7500" w:type="dxa"/>
            <w:gridSpan w:val="5"/>
            <w:noWrap w:val="0"/>
            <w:vAlign w:val="center"/>
          </w:tcPr>
          <w:p w14:paraId="2A1CF660">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_GB2312" w:hAnsi="仿宋_GB2312" w:eastAsia="仿宋_GB2312" w:cs="仿宋_GB2312"/>
                <w:snapToGrid w:val="0"/>
                <w:color w:val="auto"/>
                <w:kern w:val="0"/>
                <w:sz w:val="24"/>
                <w:szCs w:val="24"/>
                <w:lang w:eastAsia="zh-CN"/>
              </w:rPr>
            </w:pPr>
          </w:p>
          <w:p w14:paraId="20C7108B">
            <w:pPr>
              <w:keepNext w:val="0"/>
              <w:keepLines w:val="0"/>
              <w:pageBreakBefore w:val="0"/>
              <w:widowControl w:val="0"/>
              <w:kinsoku/>
              <w:wordWrap/>
              <w:overflowPunct/>
              <w:topLinePunct w:val="0"/>
              <w:autoSpaceDE/>
              <w:autoSpaceDN/>
              <w:bidi w:val="0"/>
              <w:adjustRightInd w:val="0"/>
              <w:snapToGrid w:val="0"/>
              <w:spacing w:line="360" w:lineRule="exact"/>
              <w:jc w:val="left"/>
              <w:textAlignment w:val="auto"/>
              <w:rPr>
                <w:rFonts w:hint="eastAsia" w:ascii="仿宋_GB2312" w:hAnsi="仿宋_GB2312" w:eastAsia="仿宋_GB2312" w:cs="仿宋_GB2312"/>
                <w:snapToGrid w:val="0"/>
                <w:color w:val="auto"/>
                <w:kern w:val="0"/>
                <w:sz w:val="24"/>
                <w:szCs w:val="24"/>
                <w:lang w:eastAsia="zh-CN"/>
              </w:rPr>
            </w:pPr>
          </w:p>
          <w:p w14:paraId="3374C0FB">
            <w:pPr>
              <w:adjustRightInd w:val="0"/>
              <w:snapToGrid w:val="0"/>
              <w:spacing w:line="280" w:lineRule="exact"/>
              <w:jc w:val="both"/>
              <w:rPr>
                <w:rFonts w:hint="eastAsia" w:ascii="楷体_GB2312" w:hAnsi="楷体_GB2312" w:eastAsia="楷体_GB2312" w:cs="楷体_GB2312"/>
                <w:color w:val="auto"/>
                <w:sz w:val="24"/>
                <w:lang w:val="en-US" w:eastAsia="zh-CN"/>
              </w:rPr>
            </w:pPr>
          </w:p>
          <w:p w14:paraId="1F484518">
            <w:pPr>
              <w:adjustRightInd w:val="0"/>
              <w:snapToGrid w:val="0"/>
              <w:spacing w:line="280" w:lineRule="exact"/>
              <w:jc w:val="both"/>
              <w:rPr>
                <w:rFonts w:hint="eastAsia" w:ascii="楷体_GB2312" w:hAnsi="楷体_GB2312" w:eastAsia="楷体_GB2312" w:cs="楷体_GB2312"/>
                <w:color w:val="auto"/>
                <w:sz w:val="24"/>
                <w:lang w:val="en-US" w:eastAsia="zh-CN"/>
              </w:rPr>
            </w:pPr>
          </w:p>
          <w:p w14:paraId="1A47DF64">
            <w:pPr>
              <w:adjustRightInd w:val="0"/>
              <w:snapToGrid w:val="0"/>
              <w:spacing w:line="280" w:lineRule="exact"/>
              <w:jc w:val="both"/>
              <w:rPr>
                <w:rFonts w:hint="default" w:ascii="仿宋_GB2312" w:hAnsi="仿宋_GB2312" w:eastAsia="仿宋_GB2312" w:cs="仿宋_GB2312"/>
                <w:snapToGrid w:val="0"/>
                <w:color w:val="auto"/>
                <w:kern w:val="0"/>
                <w:sz w:val="22"/>
                <w:szCs w:val="16"/>
                <w:lang w:val="en-US" w:eastAsia="zh-CN"/>
              </w:rPr>
            </w:pPr>
            <w:r>
              <w:rPr>
                <w:rFonts w:hint="eastAsia" w:ascii="楷体_GB2312" w:hAnsi="楷体_GB2312" w:eastAsia="楷体_GB2312" w:cs="楷体_GB2312"/>
                <w:color w:val="auto"/>
                <w:sz w:val="24"/>
                <w:lang w:val="en-US" w:eastAsia="zh-CN"/>
              </w:rPr>
              <w:t>主要包括项目的实施背景、实施内容等。</w:t>
            </w:r>
          </w:p>
          <w:p w14:paraId="48AE62F1">
            <w:pPr>
              <w:pStyle w:val="11"/>
              <w:rPr>
                <w:rFonts w:hint="default"/>
                <w:color w:val="auto"/>
                <w:lang w:val="en-US" w:eastAsia="zh-CN"/>
              </w:rPr>
            </w:pPr>
          </w:p>
          <w:p w14:paraId="58D2E1F0">
            <w:pPr>
              <w:pStyle w:val="11"/>
              <w:rPr>
                <w:rFonts w:hint="default" w:ascii="仿宋_GB2312" w:hAnsi="仿宋_GB2312" w:eastAsia="仿宋_GB2312" w:cs="仿宋_GB2312"/>
                <w:snapToGrid w:val="0"/>
                <w:color w:val="auto"/>
                <w:kern w:val="0"/>
                <w:sz w:val="22"/>
                <w:szCs w:val="16"/>
                <w:lang w:val="en-US" w:eastAsia="zh-CN"/>
              </w:rPr>
            </w:pPr>
          </w:p>
          <w:p w14:paraId="713878AA">
            <w:pPr>
              <w:pStyle w:val="4"/>
              <w:rPr>
                <w:rFonts w:hint="default" w:ascii="仿宋_GB2312" w:hAnsi="仿宋_GB2312" w:eastAsia="仿宋_GB2312" w:cs="仿宋_GB2312"/>
                <w:snapToGrid w:val="0"/>
                <w:color w:val="auto"/>
                <w:kern w:val="0"/>
                <w:sz w:val="22"/>
                <w:szCs w:val="16"/>
                <w:lang w:val="en-US" w:eastAsia="zh-CN"/>
              </w:rPr>
            </w:pPr>
          </w:p>
          <w:p w14:paraId="67C7F955">
            <w:pPr>
              <w:adjustRightInd w:val="0"/>
              <w:snapToGrid w:val="0"/>
              <w:spacing w:line="280" w:lineRule="exact"/>
              <w:jc w:val="both"/>
              <w:rPr>
                <w:rFonts w:hint="default" w:ascii="仿宋_GB2312" w:hAnsi="仿宋_GB2312" w:eastAsia="仿宋_GB2312" w:cs="仿宋_GB2312"/>
                <w:snapToGrid w:val="0"/>
                <w:color w:val="auto"/>
                <w:kern w:val="0"/>
                <w:sz w:val="22"/>
                <w:szCs w:val="16"/>
                <w:lang w:val="en-US" w:eastAsia="zh-CN"/>
              </w:rPr>
            </w:pPr>
          </w:p>
          <w:p w14:paraId="311FAD29">
            <w:pPr>
              <w:adjustRightInd w:val="0"/>
              <w:snapToGrid w:val="0"/>
              <w:spacing w:line="280" w:lineRule="exact"/>
              <w:jc w:val="both"/>
              <w:rPr>
                <w:rFonts w:hint="default" w:ascii="仿宋_GB2312" w:hAnsi="仿宋_GB2312" w:eastAsia="仿宋_GB2312" w:cs="仿宋_GB2312"/>
                <w:snapToGrid w:val="0"/>
                <w:color w:val="auto"/>
                <w:kern w:val="0"/>
                <w:sz w:val="22"/>
                <w:szCs w:val="16"/>
                <w:lang w:val="en-US" w:eastAsia="zh-CN"/>
              </w:rPr>
            </w:pPr>
          </w:p>
          <w:p w14:paraId="230DD1F2">
            <w:pPr>
              <w:pStyle w:val="2"/>
              <w:rPr>
                <w:rFonts w:hint="default" w:ascii="仿宋_GB2312" w:hAnsi="仿宋_GB2312" w:eastAsia="仿宋_GB2312" w:cs="仿宋_GB2312"/>
                <w:snapToGrid w:val="0"/>
                <w:color w:val="auto"/>
                <w:kern w:val="0"/>
                <w:sz w:val="22"/>
                <w:szCs w:val="16"/>
                <w:lang w:val="en-US" w:eastAsia="zh-CN"/>
              </w:rPr>
            </w:pPr>
          </w:p>
          <w:p w14:paraId="1CE75E85">
            <w:pPr>
              <w:pStyle w:val="2"/>
              <w:ind w:left="0" w:leftChars="0" w:firstLine="0" w:firstLineChars="0"/>
              <w:rPr>
                <w:rFonts w:hint="default" w:ascii="仿宋_GB2312" w:hAnsi="仿宋_GB2312" w:eastAsia="仿宋_GB2312" w:cs="仿宋_GB2312"/>
                <w:snapToGrid w:val="0"/>
                <w:color w:val="auto"/>
                <w:kern w:val="0"/>
                <w:sz w:val="22"/>
                <w:szCs w:val="16"/>
                <w:lang w:val="en-US" w:eastAsia="zh-CN"/>
              </w:rPr>
            </w:pPr>
          </w:p>
          <w:p w14:paraId="16024ADC">
            <w:pPr>
              <w:adjustRightInd w:val="0"/>
              <w:snapToGrid w:val="0"/>
              <w:spacing w:line="280" w:lineRule="exact"/>
              <w:jc w:val="both"/>
              <w:rPr>
                <w:rFonts w:hint="default" w:ascii="仿宋_GB2312" w:hAnsi="仿宋_GB2312" w:eastAsia="仿宋_GB2312" w:cs="仿宋_GB2312"/>
                <w:snapToGrid w:val="0"/>
                <w:color w:val="auto"/>
                <w:kern w:val="0"/>
                <w:sz w:val="22"/>
                <w:szCs w:val="16"/>
                <w:lang w:val="en-US" w:eastAsia="zh-CN"/>
              </w:rPr>
            </w:pPr>
          </w:p>
        </w:tc>
      </w:tr>
    </w:tbl>
    <w:p w14:paraId="6D7B348B">
      <w:pPr>
        <w:keepNext w:val="0"/>
        <w:keepLines w:val="0"/>
        <w:pageBreakBefore w:val="0"/>
        <w:widowControl w:val="0"/>
        <w:kinsoku/>
        <w:wordWrap/>
        <w:overflowPunct/>
        <w:topLinePunct w:val="0"/>
        <w:autoSpaceDE/>
        <w:autoSpaceDN/>
        <w:bidi w:val="0"/>
        <w:adjustRightInd/>
        <w:snapToGrid/>
        <w:spacing w:before="156" w:beforeLines="50" w:line="340" w:lineRule="exact"/>
        <w:textAlignment w:val="auto"/>
        <w:rPr>
          <w:rFonts w:hint="eastAsia"/>
          <w:lang w:val="en-US" w:eastAsia="zh-CN"/>
        </w:rPr>
      </w:pPr>
      <w:r>
        <w:rPr>
          <w:rFonts w:hint="eastAsia" w:ascii="黑体" w:hAnsi="黑体" w:eastAsia="黑体"/>
          <w:color w:val="auto"/>
          <w:sz w:val="28"/>
        </w:rPr>
        <w:t>二、</w:t>
      </w:r>
      <w:r>
        <w:rPr>
          <w:rFonts w:hint="eastAsia" w:ascii="黑体" w:hAnsi="黑体" w:eastAsia="黑体"/>
          <w:color w:val="auto"/>
          <w:sz w:val="28"/>
          <w:lang w:eastAsia="zh-CN"/>
        </w:rPr>
        <w:t>申报主体创新能力</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889"/>
      </w:tblGrid>
      <w:tr w14:paraId="366BA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316" w:hRule="atLeast"/>
          <w:jc w:val="center"/>
        </w:trPr>
        <w:tc>
          <w:tcPr>
            <w:tcW w:w="8889" w:type="dxa"/>
            <w:noWrap w:val="0"/>
            <w:vAlign w:val="center"/>
          </w:tcPr>
          <w:p w14:paraId="0FB7DBC9">
            <w:pPr>
              <w:spacing w:line="340" w:lineRule="exact"/>
              <w:rPr>
                <w:rFonts w:hint="eastAsia"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（一）牵头单位创新能力（主要包括获得的省级及以上创新平台，近三年研发经费投入及强度、参与标准制修订、企业承担省级及以上创新项目、奖项等情况）</w:t>
            </w:r>
          </w:p>
          <w:p w14:paraId="1B7EA22F">
            <w:pPr>
              <w:pStyle w:val="11"/>
              <w:rPr>
                <w:rFonts w:hint="eastAsia"/>
                <w:color w:val="auto"/>
                <w:lang w:val="en-US" w:eastAsia="zh-CN"/>
              </w:rPr>
            </w:pPr>
          </w:p>
          <w:p w14:paraId="13C27A0F">
            <w:pPr>
              <w:pStyle w:val="11"/>
              <w:rPr>
                <w:rFonts w:hint="eastAsia"/>
                <w:color w:val="auto"/>
                <w:lang w:val="en-US" w:eastAsia="zh-CN"/>
              </w:rPr>
            </w:pPr>
          </w:p>
          <w:p w14:paraId="4F06D02A">
            <w:pPr>
              <w:pStyle w:val="4"/>
              <w:rPr>
                <w:rFonts w:hint="eastAsia"/>
                <w:color w:val="auto"/>
                <w:lang w:val="en-US" w:eastAsia="zh-CN"/>
              </w:rPr>
            </w:pPr>
          </w:p>
          <w:p w14:paraId="69F6AFC0">
            <w:pPr>
              <w:pStyle w:val="4"/>
              <w:rPr>
                <w:rFonts w:hint="eastAsia"/>
                <w:color w:val="auto"/>
                <w:lang w:val="en-US" w:eastAsia="zh-CN"/>
              </w:rPr>
            </w:pPr>
          </w:p>
          <w:p w14:paraId="76598C2C">
            <w:pPr>
              <w:pStyle w:val="11"/>
              <w:ind w:left="0" w:leftChars="0" w:firstLine="0" w:firstLineChars="0"/>
              <w:rPr>
                <w:rFonts w:hint="eastAsia"/>
                <w:color w:val="auto"/>
                <w:lang w:val="en-US" w:eastAsia="zh-CN"/>
              </w:rPr>
            </w:pPr>
          </w:p>
          <w:p w14:paraId="660F4808">
            <w:pPr>
              <w:pStyle w:val="4"/>
              <w:rPr>
                <w:rFonts w:hint="eastAsia"/>
                <w:color w:val="auto"/>
                <w:lang w:val="en-US" w:eastAsia="zh-CN"/>
              </w:rPr>
            </w:pPr>
          </w:p>
          <w:p w14:paraId="43E0E1BB">
            <w:pPr>
              <w:rPr>
                <w:rFonts w:hint="eastAsia"/>
                <w:color w:val="auto"/>
                <w:lang w:val="en-US" w:eastAsia="zh-CN"/>
              </w:rPr>
            </w:pPr>
          </w:p>
          <w:p w14:paraId="3C247255">
            <w:pPr>
              <w:pStyle w:val="11"/>
              <w:ind w:left="0" w:leftChars="0" w:firstLine="0" w:firstLineChars="0"/>
              <w:rPr>
                <w:rFonts w:hint="eastAsia"/>
                <w:color w:val="auto"/>
                <w:lang w:val="en-US" w:eastAsia="zh-CN"/>
              </w:rPr>
            </w:pPr>
          </w:p>
          <w:p w14:paraId="05EE8BB5">
            <w:pPr>
              <w:pStyle w:val="4"/>
              <w:rPr>
                <w:rFonts w:hint="eastAsia"/>
                <w:lang w:val="en-US" w:eastAsia="zh-CN"/>
              </w:rPr>
            </w:pPr>
          </w:p>
          <w:p w14:paraId="5B90FF9F">
            <w:pPr>
              <w:pStyle w:val="4"/>
              <w:rPr>
                <w:rFonts w:hint="eastAsia"/>
                <w:color w:val="auto"/>
                <w:lang w:val="en-US" w:eastAsia="zh-CN"/>
              </w:rPr>
            </w:pPr>
          </w:p>
          <w:p w14:paraId="2E742230">
            <w:pPr>
              <w:rPr>
                <w:rFonts w:hint="eastAsia"/>
                <w:color w:val="auto"/>
                <w:lang w:val="en-US" w:eastAsia="zh-CN"/>
              </w:rPr>
            </w:pPr>
          </w:p>
          <w:p w14:paraId="4E59BE28">
            <w:pPr>
              <w:pStyle w:val="11"/>
              <w:rPr>
                <w:rFonts w:hint="eastAsia"/>
                <w:color w:val="auto"/>
                <w:lang w:val="en-US" w:eastAsia="zh-CN"/>
              </w:rPr>
            </w:pPr>
          </w:p>
          <w:p w14:paraId="5E72068E">
            <w:pPr>
              <w:pStyle w:val="4"/>
              <w:rPr>
                <w:rFonts w:hint="eastAsia"/>
                <w:color w:val="auto"/>
                <w:lang w:val="en-US" w:eastAsia="zh-CN"/>
              </w:rPr>
            </w:pPr>
          </w:p>
          <w:p w14:paraId="5650FB08">
            <w:pPr>
              <w:rPr>
                <w:rFonts w:hint="eastAsia"/>
                <w:color w:val="auto"/>
                <w:lang w:val="en-US" w:eastAsia="zh-CN"/>
              </w:rPr>
            </w:pPr>
          </w:p>
          <w:p w14:paraId="2CE68F37">
            <w:pPr>
              <w:spacing w:line="340" w:lineRule="exact"/>
              <w:rPr>
                <w:rFonts w:hint="eastAsia"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（二）合作单位创新能力</w:t>
            </w:r>
          </w:p>
          <w:p w14:paraId="1C9B954B">
            <w:pPr>
              <w:pStyle w:val="4"/>
              <w:rPr>
                <w:rFonts w:hint="eastAsia"/>
                <w:color w:val="auto"/>
                <w:lang w:val="en-US" w:eastAsia="zh-CN"/>
              </w:rPr>
            </w:pPr>
          </w:p>
          <w:p w14:paraId="67FC329C">
            <w:pPr>
              <w:pStyle w:val="4"/>
              <w:rPr>
                <w:rFonts w:hint="eastAsia"/>
                <w:color w:val="auto"/>
                <w:lang w:val="en-US" w:eastAsia="zh-CN"/>
              </w:rPr>
            </w:pPr>
          </w:p>
          <w:p w14:paraId="3565A8BC">
            <w:pPr>
              <w:rPr>
                <w:rFonts w:hint="eastAsia"/>
                <w:color w:val="auto"/>
              </w:rPr>
            </w:pPr>
          </w:p>
          <w:p w14:paraId="44C48CF1">
            <w:pPr>
              <w:pStyle w:val="2"/>
              <w:rPr>
                <w:rFonts w:hint="eastAsia"/>
              </w:rPr>
            </w:pPr>
          </w:p>
          <w:p w14:paraId="77F8A77C">
            <w:pPr>
              <w:pStyle w:val="11"/>
              <w:rPr>
                <w:rFonts w:hint="eastAsia"/>
                <w:color w:val="auto"/>
              </w:rPr>
            </w:pPr>
          </w:p>
          <w:p w14:paraId="29FA8C6C">
            <w:pPr>
              <w:pStyle w:val="4"/>
              <w:rPr>
                <w:rFonts w:hint="eastAsia"/>
                <w:color w:val="auto"/>
              </w:rPr>
            </w:pPr>
          </w:p>
          <w:p w14:paraId="2EA31C9E">
            <w:pPr>
              <w:rPr>
                <w:rFonts w:hint="eastAsia"/>
                <w:color w:val="auto"/>
              </w:rPr>
            </w:pPr>
          </w:p>
          <w:p w14:paraId="62D7349A">
            <w:pPr>
              <w:pStyle w:val="11"/>
              <w:rPr>
                <w:rFonts w:hint="eastAsia"/>
                <w:color w:val="auto"/>
              </w:rPr>
            </w:pPr>
          </w:p>
        </w:tc>
      </w:tr>
    </w:tbl>
    <w:p w14:paraId="0D9FE4EC">
      <w:pPr>
        <w:spacing w:line="320" w:lineRule="exact"/>
        <w:rPr>
          <w:rFonts w:hint="eastAsia" w:ascii="黑体" w:hAnsi="黑体" w:eastAsia="黑体"/>
          <w:color w:val="auto"/>
          <w:sz w:val="28"/>
        </w:rPr>
      </w:pPr>
    </w:p>
    <w:p w14:paraId="487BD671">
      <w:pPr>
        <w:spacing w:line="320" w:lineRule="exact"/>
        <w:rPr>
          <w:rFonts w:hint="eastAsia" w:ascii="楷体" w:hAnsi="楷体" w:eastAsia="楷体" w:cs="楷体"/>
          <w:color w:val="auto"/>
          <w:sz w:val="24"/>
        </w:rPr>
      </w:pPr>
      <w:r>
        <w:rPr>
          <w:rFonts w:hint="eastAsia" w:ascii="黑体" w:hAnsi="黑体" w:eastAsia="黑体"/>
          <w:color w:val="auto"/>
          <w:sz w:val="28"/>
          <w:lang w:eastAsia="zh-CN"/>
        </w:rPr>
        <w:t>三</w:t>
      </w:r>
      <w:r>
        <w:rPr>
          <w:rFonts w:hint="eastAsia" w:ascii="黑体" w:hAnsi="黑体" w:eastAsia="黑体"/>
          <w:color w:val="auto"/>
          <w:sz w:val="28"/>
        </w:rPr>
        <w:t>、</w:t>
      </w:r>
      <w:r>
        <w:rPr>
          <w:rFonts w:hint="eastAsia" w:ascii="黑体" w:hAnsi="黑体" w:eastAsia="黑体"/>
          <w:color w:val="auto"/>
          <w:sz w:val="28"/>
          <w:lang w:eastAsia="zh-CN"/>
        </w:rPr>
        <w:t>项目对推动行业发展的重要性</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864"/>
      </w:tblGrid>
      <w:tr w14:paraId="4E8B2C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577" w:hRule="atLeast"/>
          <w:jc w:val="center"/>
        </w:trPr>
        <w:tc>
          <w:tcPr>
            <w:tcW w:w="8864" w:type="dxa"/>
            <w:noWrap w:val="0"/>
            <w:vAlign w:val="top"/>
          </w:tcPr>
          <w:p w14:paraId="5EB79D8E">
            <w:pPr>
              <w:spacing w:line="340" w:lineRule="exact"/>
              <w:jc w:val="both"/>
              <w:rPr>
                <w:rFonts w:hint="eastAsia"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主要包括项目拟解决的行业关键共性技术难题，对推动我省行业发展的重要性、对产业链上下游的带动作用等。</w:t>
            </w:r>
          </w:p>
          <w:p w14:paraId="57588B61">
            <w:pPr>
              <w:jc w:val="both"/>
              <w:rPr>
                <w:rFonts w:hint="eastAsia"/>
                <w:color w:val="auto"/>
                <w:lang w:val="en-US" w:eastAsia="zh-CN"/>
              </w:rPr>
            </w:pPr>
          </w:p>
          <w:p w14:paraId="6B262F02">
            <w:pPr>
              <w:pStyle w:val="11"/>
              <w:jc w:val="both"/>
              <w:rPr>
                <w:rFonts w:hint="eastAsia"/>
                <w:color w:val="auto"/>
                <w:lang w:val="en-US" w:eastAsia="zh-CN"/>
              </w:rPr>
            </w:pPr>
          </w:p>
          <w:p w14:paraId="1F1D2B5E">
            <w:pPr>
              <w:pStyle w:val="4"/>
              <w:jc w:val="both"/>
              <w:rPr>
                <w:rFonts w:hint="eastAsia"/>
                <w:color w:val="auto"/>
                <w:lang w:val="en-US" w:eastAsia="zh-CN"/>
              </w:rPr>
            </w:pPr>
          </w:p>
          <w:p w14:paraId="5BAEE362">
            <w:pPr>
              <w:jc w:val="both"/>
              <w:rPr>
                <w:rFonts w:hint="eastAsia"/>
                <w:color w:val="auto"/>
                <w:lang w:val="en-US" w:eastAsia="zh-CN"/>
              </w:rPr>
            </w:pPr>
          </w:p>
          <w:p w14:paraId="4D744AA8">
            <w:pPr>
              <w:pStyle w:val="11"/>
              <w:jc w:val="both"/>
              <w:rPr>
                <w:rFonts w:hint="eastAsia"/>
                <w:color w:val="auto"/>
                <w:lang w:val="en-US" w:eastAsia="zh-CN"/>
              </w:rPr>
            </w:pPr>
          </w:p>
          <w:p w14:paraId="3FD37904">
            <w:pPr>
              <w:pStyle w:val="4"/>
              <w:jc w:val="both"/>
              <w:rPr>
                <w:rFonts w:hint="eastAsia"/>
                <w:color w:val="auto"/>
                <w:lang w:val="en-US" w:eastAsia="zh-CN"/>
              </w:rPr>
            </w:pPr>
          </w:p>
          <w:p w14:paraId="2F79A4CE">
            <w:pPr>
              <w:spacing w:line="340" w:lineRule="exact"/>
              <w:jc w:val="both"/>
              <w:rPr>
                <w:rFonts w:hint="eastAsia" w:ascii="楷体_GB2312" w:hAnsi="楷体_GB2312" w:eastAsia="楷体_GB2312" w:cs="楷体_GB2312"/>
                <w:color w:val="auto"/>
                <w:sz w:val="24"/>
                <w:lang w:val="en-US" w:eastAsia="zh-CN"/>
              </w:rPr>
            </w:pPr>
          </w:p>
          <w:p w14:paraId="300EEC09">
            <w:pPr>
              <w:jc w:val="both"/>
              <w:rPr>
                <w:rFonts w:hint="eastAsia"/>
                <w:color w:val="auto"/>
              </w:rPr>
            </w:pPr>
          </w:p>
          <w:p w14:paraId="3C1229AA">
            <w:pPr>
              <w:pStyle w:val="11"/>
              <w:jc w:val="both"/>
              <w:rPr>
                <w:rFonts w:hint="eastAsia"/>
                <w:color w:val="auto"/>
              </w:rPr>
            </w:pPr>
          </w:p>
          <w:p w14:paraId="359ED007">
            <w:pPr>
              <w:pStyle w:val="4"/>
              <w:jc w:val="both"/>
              <w:rPr>
                <w:rFonts w:hint="eastAsia"/>
                <w:color w:val="auto"/>
              </w:rPr>
            </w:pPr>
          </w:p>
          <w:p w14:paraId="617D27EA">
            <w:pPr>
              <w:jc w:val="both"/>
              <w:rPr>
                <w:rFonts w:hint="eastAsia"/>
                <w:color w:val="auto"/>
              </w:rPr>
            </w:pPr>
          </w:p>
          <w:p w14:paraId="430B66BF">
            <w:pPr>
              <w:pStyle w:val="4"/>
              <w:jc w:val="both"/>
              <w:rPr>
                <w:rFonts w:hint="eastAsia"/>
                <w:color w:val="auto"/>
              </w:rPr>
            </w:pPr>
          </w:p>
          <w:p w14:paraId="0E8A3511">
            <w:pPr>
              <w:jc w:val="both"/>
              <w:rPr>
                <w:rFonts w:hint="eastAsia"/>
                <w:color w:val="auto"/>
              </w:rPr>
            </w:pPr>
          </w:p>
          <w:p w14:paraId="7433DF59">
            <w:pPr>
              <w:jc w:val="both"/>
              <w:rPr>
                <w:rFonts w:hint="eastAsia"/>
                <w:color w:val="auto"/>
              </w:rPr>
            </w:pPr>
          </w:p>
          <w:p w14:paraId="32CE7148">
            <w:pPr>
              <w:jc w:val="both"/>
              <w:rPr>
                <w:rFonts w:hint="eastAsia"/>
                <w:color w:val="auto"/>
              </w:rPr>
            </w:pPr>
          </w:p>
          <w:p w14:paraId="75050BEC">
            <w:pPr>
              <w:jc w:val="both"/>
              <w:rPr>
                <w:rFonts w:hint="eastAsia"/>
                <w:color w:val="auto"/>
              </w:rPr>
            </w:pPr>
          </w:p>
          <w:p w14:paraId="5C5D4DD0">
            <w:pPr>
              <w:jc w:val="both"/>
              <w:rPr>
                <w:rFonts w:hint="eastAsia"/>
                <w:color w:val="auto"/>
              </w:rPr>
            </w:pPr>
          </w:p>
        </w:tc>
      </w:tr>
    </w:tbl>
    <w:p w14:paraId="3A183872">
      <w:pPr>
        <w:spacing w:line="320" w:lineRule="exact"/>
        <w:rPr>
          <w:rFonts w:hint="eastAsia" w:ascii="楷体" w:hAnsi="楷体" w:eastAsia="楷体" w:cs="楷体"/>
          <w:color w:val="auto"/>
          <w:sz w:val="24"/>
        </w:rPr>
      </w:pPr>
      <w:r>
        <w:rPr>
          <w:rFonts w:hint="eastAsia" w:ascii="黑体" w:hAnsi="黑体" w:eastAsia="黑体"/>
          <w:color w:val="auto"/>
          <w:sz w:val="28"/>
          <w:lang w:eastAsia="zh-CN"/>
        </w:rPr>
        <w:t>四</w:t>
      </w:r>
      <w:r>
        <w:rPr>
          <w:rFonts w:hint="eastAsia" w:ascii="黑体" w:hAnsi="黑体" w:eastAsia="黑体"/>
          <w:color w:val="auto"/>
          <w:sz w:val="28"/>
        </w:rPr>
        <w:t>、</w:t>
      </w:r>
      <w:r>
        <w:rPr>
          <w:rFonts w:hint="eastAsia" w:ascii="黑体" w:hAnsi="黑体" w:eastAsia="黑体"/>
          <w:color w:val="auto"/>
          <w:sz w:val="28"/>
          <w:lang w:eastAsia="zh-CN"/>
        </w:rPr>
        <w:t>项目核心技术水平</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854"/>
      </w:tblGrid>
      <w:tr w14:paraId="13083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2891" w:hRule="atLeast"/>
          <w:jc w:val="center"/>
        </w:trPr>
        <w:tc>
          <w:tcPr>
            <w:tcW w:w="8854" w:type="dxa"/>
            <w:noWrap w:val="0"/>
            <w:vAlign w:val="top"/>
          </w:tcPr>
          <w:p w14:paraId="32D5D406">
            <w:pPr>
              <w:spacing w:line="340" w:lineRule="exact"/>
              <w:jc w:val="both"/>
              <w:rPr>
                <w:rFonts w:hint="eastAsia"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主要包括项目技术路线、关键创新点、申请和授权的相关发明专利、技术先进性水平、技术关键指标在行业中的水平等情况。</w:t>
            </w:r>
          </w:p>
          <w:p w14:paraId="79DCD9AA">
            <w:pPr>
              <w:spacing w:line="340" w:lineRule="exact"/>
              <w:jc w:val="both"/>
              <w:rPr>
                <w:rFonts w:hint="eastAsia" w:ascii="楷体_GB2312" w:hAnsi="楷体_GB2312" w:eastAsia="楷体_GB2312" w:cs="楷体_GB2312"/>
                <w:color w:val="auto"/>
                <w:sz w:val="24"/>
                <w:lang w:val="en-US" w:eastAsia="zh-CN"/>
              </w:rPr>
            </w:pPr>
          </w:p>
          <w:p w14:paraId="6A2303BB">
            <w:pPr>
              <w:spacing w:line="340" w:lineRule="exact"/>
              <w:jc w:val="both"/>
              <w:rPr>
                <w:rFonts w:hint="eastAsia" w:ascii="楷体_GB2312" w:hAnsi="楷体_GB2312" w:eastAsia="楷体_GB2312" w:cs="楷体_GB2312"/>
                <w:color w:val="auto"/>
                <w:sz w:val="24"/>
                <w:lang w:val="en-US" w:eastAsia="zh-CN"/>
              </w:rPr>
            </w:pPr>
          </w:p>
          <w:p w14:paraId="692CEC22">
            <w:pPr>
              <w:spacing w:line="340" w:lineRule="exact"/>
              <w:jc w:val="both"/>
              <w:rPr>
                <w:rFonts w:hint="eastAsia" w:ascii="楷体_GB2312" w:hAnsi="楷体_GB2312" w:eastAsia="楷体_GB2312" w:cs="楷体_GB2312"/>
                <w:color w:val="auto"/>
                <w:sz w:val="24"/>
                <w:lang w:val="en-US" w:eastAsia="zh-CN"/>
              </w:rPr>
            </w:pPr>
          </w:p>
          <w:p w14:paraId="3B71679B">
            <w:pPr>
              <w:spacing w:line="340" w:lineRule="exact"/>
              <w:jc w:val="both"/>
              <w:rPr>
                <w:rFonts w:hint="eastAsia" w:ascii="楷体_GB2312" w:hAnsi="楷体_GB2312" w:eastAsia="楷体_GB2312" w:cs="楷体_GB2312"/>
                <w:color w:val="auto"/>
                <w:sz w:val="24"/>
                <w:lang w:val="en-US" w:eastAsia="zh-CN"/>
              </w:rPr>
            </w:pPr>
          </w:p>
          <w:p w14:paraId="0A63E858">
            <w:pPr>
              <w:spacing w:line="340" w:lineRule="exact"/>
              <w:jc w:val="both"/>
              <w:rPr>
                <w:rFonts w:hint="eastAsia" w:ascii="楷体_GB2312" w:hAnsi="楷体_GB2312" w:eastAsia="楷体_GB2312" w:cs="楷体_GB2312"/>
                <w:color w:val="auto"/>
                <w:sz w:val="24"/>
                <w:lang w:val="en-US" w:eastAsia="zh-CN"/>
              </w:rPr>
            </w:pPr>
          </w:p>
          <w:p w14:paraId="79E9A710">
            <w:pPr>
              <w:spacing w:line="340" w:lineRule="exact"/>
              <w:jc w:val="both"/>
              <w:rPr>
                <w:rFonts w:hint="eastAsia" w:ascii="楷体_GB2312" w:hAnsi="楷体_GB2312" w:eastAsia="楷体_GB2312" w:cs="楷体_GB2312"/>
                <w:color w:val="auto"/>
                <w:sz w:val="24"/>
                <w:lang w:val="en-US" w:eastAsia="zh-CN"/>
              </w:rPr>
            </w:pPr>
          </w:p>
          <w:p w14:paraId="76D79C06">
            <w:pPr>
              <w:widowControl w:val="0"/>
              <w:numPr>
                <w:ilvl w:val="0"/>
                <w:numId w:val="0"/>
              </w:numPr>
              <w:spacing w:line="340" w:lineRule="exact"/>
              <w:jc w:val="both"/>
              <w:rPr>
                <w:rFonts w:hint="eastAsia" w:ascii="楷体_GB2312" w:hAnsi="楷体_GB2312" w:eastAsia="楷体_GB2312" w:cs="楷体_GB2312"/>
                <w:color w:val="auto"/>
                <w:sz w:val="24"/>
                <w:lang w:val="en-US" w:eastAsia="zh-CN"/>
              </w:rPr>
            </w:pPr>
          </w:p>
          <w:p w14:paraId="535982D7">
            <w:pPr>
              <w:spacing w:line="340" w:lineRule="exact"/>
              <w:jc w:val="both"/>
              <w:rPr>
                <w:rFonts w:hint="eastAsia"/>
                <w:color w:val="auto"/>
              </w:rPr>
            </w:pPr>
          </w:p>
          <w:p w14:paraId="1BE98371">
            <w:pPr>
              <w:spacing w:line="340" w:lineRule="exact"/>
              <w:jc w:val="both"/>
              <w:rPr>
                <w:rFonts w:hint="eastAsia"/>
                <w:color w:val="auto"/>
              </w:rPr>
            </w:pPr>
          </w:p>
          <w:p w14:paraId="53F337CC">
            <w:pPr>
              <w:pStyle w:val="6"/>
              <w:jc w:val="both"/>
              <w:rPr>
                <w:rFonts w:hint="eastAsia"/>
                <w:color w:val="auto"/>
              </w:rPr>
            </w:pPr>
          </w:p>
          <w:p w14:paraId="67E86CC4">
            <w:pPr>
              <w:jc w:val="both"/>
              <w:rPr>
                <w:rFonts w:hint="eastAsia"/>
                <w:color w:val="auto"/>
              </w:rPr>
            </w:pPr>
          </w:p>
          <w:p w14:paraId="7C8B8693">
            <w:pPr>
              <w:pStyle w:val="11"/>
              <w:jc w:val="both"/>
              <w:rPr>
                <w:rFonts w:hint="eastAsia"/>
                <w:color w:val="auto"/>
              </w:rPr>
            </w:pPr>
          </w:p>
          <w:p w14:paraId="74D2BCF3">
            <w:pPr>
              <w:pStyle w:val="4"/>
              <w:jc w:val="both"/>
              <w:rPr>
                <w:rFonts w:hint="eastAsia"/>
                <w:color w:val="auto"/>
              </w:rPr>
            </w:pPr>
          </w:p>
          <w:p w14:paraId="07DFAD89">
            <w:pPr>
              <w:jc w:val="both"/>
              <w:rPr>
                <w:rFonts w:hint="eastAsia"/>
                <w:color w:val="auto"/>
              </w:rPr>
            </w:pPr>
          </w:p>
          <w:p w14:paraId="2C38BE86">
            <w:pPr>
              <w:jc w:val="both"/>
              <w:rPr>
                <w:rFonts w:hint="eastAsia"/>
                <w:color w:val="auto"/>
              </w:rPr>
            </w:pPr>
          </w:p>
          <w:p w14:paraId="2C179CE2">
            <w:pPr>
              <w:jc w:val="both"/>
              <w:rPr>
                <w:rFonts w:hint="eastAsia"/>
                <w:color w:val="auto"/>
              </w:rPr>
            </w:pPr>
          </w:p>
          <w:p w14:paraId="545BD2EB">
            <w:pPr>
              <w:jc w:val="both"/>
              <w:rPr>
                <w:rFonts w:hint="eastAsia"/>
                <w:color w:val="auto"/>
              </w:rPr>
            </w:pPr>
          </w:p>
          <w:p w14:paraId="2EACED09">
            <w:pPr>
              <w:jc w:val="both"/>
              <w:rPr>
                <w:rFonts w:hint="eastAsia"/>
                <w:color w:val="auto"/>
              </w:rPr>
            </w:pPr>
          </w:p>
          <w:p w14:paraId="6DA4281C">
            <w:pPr>
              <w:jc w:val="both"/>
              <w:rPr>
                <w:rFonts w:hint="eastAsia"/>
                <w:color w:val="auto"/>
              </w:rPr>
            </w:pPr>
          </w:p>
          <w:p w14:paraId="2FD33422">
            <w:pPr>
              <w:jc w:val="both"/>
              <w:rPr>
                <w:rFonts w:hint="eastAsia"/>
                <w:color w:val="auto"/>
              </w:rPr>
            </w:pPr>
          </w:p>
          <w:p w14:paraId="70A1EA4D">
            <w:pPr>
              <w:jc w:val="both"/>
              <w:rPr>
                <w:rFonts w:hint="eastAsia"/>
                <w:color w:val="auto"/>
              </w:rPr>
            </w:pPr>
          </w:p>
          <w:p w14:paraId="7D6EC8F3">
            <w:pPr>
              <w:jc w:val="both"/>
              <w:rPr>
                <w:rFonts w:hint="eastAsia"/>
                <w:color w:val="auto"/>
              </w:rPr>
            </w:pPr>
          </w:p>
          <w:p w14:paraId="436A96BA">
            <w:pPr>
              <w:pStyle w:val="11"/>
              <w:jc w:val="both"/>
              <w:rPr>
                <w:rFonts w:hint="eastAsia"/>
                <w:color w:val="auto"/>
              </w:rPr>
            </w:pPr>
          </w:p>
        </w:tc>
      </w:tr>
    </w:tbl>
    <w:p w14:paraId="2E120ECA">
      <w:pPr>
        <w:spacing w:line="320" w:lineRule="exact"/>
        <w:rPr>
          <w:rFonts w:hint="eastAsia" w:ascii="楷体" w:hAnsi="楷体" w:eastAsia="楷体" w:cs="楷体"/>
          <w:color w:val="auto"/>
          <w:sz w:val="24"/>
        </w:rPr>
      </w:pPr>
      <w:r>
        <w:rPr>
          <w:rFonts w:hint="eastAsia" w:ascii="黑体" w:hAnsi="黑体" w:eastAsia="黑体"/>
          <w:color w:val="auto"/>
          <w:sz w:val="28"/>
          <w:lang w:eastAsia="zh-CN"/>
        </w:rPr>
        <w:t>五</w:t>
      </w:r>
      <w:r>
        <w:rPr>
          <w:rFonts w:hint="eastAsia" w:ascii="黑体" w:hAnsi="黑体" w:eastAsia="黑体"/>
          <w:color w:val="auto"/>
          <w:sz w:val="28"/>
        </w:rPr>
        <w:t>、</w:t>
      </w:r>
      <w:r>
        <w:rPr>
          <w:rFonts w:hint="eastAsia" w:ascii="黑体" w:hAnsi="黑体" w:eastAsia="黑体"/>
          <w:color w:val="auto"/>
          <w:sz w:val="28"/>
          <w:lang w:eastAsia="zh-CN"/>
        </w:rPr>
        <w:t>项目</w:t>
      </w:r>
      <w:r>
        <w:rPr>
          <w:rFonts w:hint="eastAsia" w:ascii="黑体" w:hAnsi="黑体" w:eastAsia="黑体"/>
          <w:color w:val="auto"/>
          <w:sz w:val="28"/>
        </w:rPr>
        <w:t>产业化成熟度</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8832"/>
      </w:tblGrid>
      <w:tr w14:paraId="32561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cantSplit/>
          <w:trHeight w:val="10802" w:hRule="atLeast"/>
          <w:jc w:val="center"/>
        </w:trPr>
        <w:tc>
          <w:tcPr>
            <w:tcW w:w="8832" w:type="dxa"/>
            <w:noWrap w:val="0"/>
            <w:vAlign w:val="center"/>
          </w:tcPr>
          <w:p w14:paraId="22410EE1">
            <w:pPr>
              <w:numPr>
                <w:ilvl w:val="0"/>
                <w:numId w:val="0"/>
              </w:numPr>
              <w:spacing w:line="340" w:lineRule="exact"/>
              <w:rPr>
                <w:rFonts w:hint="eastAsia"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主要包括项目已具备的前期研究基础、所处研发阶段、已具备的产业化条件、产业化方案和时间安排等。</w:t>
            </w:r>
          </w:p>
          <w:p w14:paraId="3512547F">
            <w:pPr>
              <w:numPr>
                <w:ilvl w:val="0"/>
                <w:numId w:val="0"/>
              </w:numPr>
              <w:spacing w:line="340" w:lineRule="exact"/>
              <w:rPr>
                <w:rFonts w:hint="eastAsia" w:ascii="楷体_GB2312" w:hAnsi="楷体_GB2312" w:eastAsia="楷体_GB2312" w:cs="楷体_GB2312"/>
                <w:color w:val="auto"/>
                <w:sz w:val="24"/>
                <w:lang w:val="en-US" w:eastAsia="zh-CN"/>
              </w:rPr>
            </w:pPr>
          </w:p>
          <w:p w14:paraId="03E12AA3">
            <w:pPr>
              <w:numPr>
                <w:ilvl w:val="0"/>
                <w:numId w:val="0"/>
              </w:numPr>
              <w:spacing w:line="340" w:lineRule="exact"/>
              <w:rPr>
                <w:rFonts w:hint="eastAsia" w:ascii="楷体_GB2312" w:hAnsi="楷体_GB2312" w:eastAsia="楷体_GB2312" w:cs="楷体_GB2312"/>
                <w:color w:val="auto"/>
                <w:sz w:val="24"/>
                <w:lang w:val="en-US" w:eastAsia="zh-CN"/>
              </w:rPr>
            </w:pPr>
          </w:p>
          <w:p w14:paraId="31366082">
            <w:pPr>
              <w:numPr>
                <w:ilvl w:val="0"/>
                <w:numId w:val="0"/>
              </w:numPr>
              <w:spacing w:line="340" w:lineRule="exact"/>
              <w:rPr>
                <w:rFonts w:hint="eastAsia" w:ascii="楷体_GB2312" w:hAnsi="楷体_GB2312" w:eastAsia="楷体_GB2312" w:cs="楷体_GB2312"/>
                <w:color w:val="auto"/>
                <w:sz w:val="24"/>
                <w:lang w:val="en-US" w:eastAsia="zh-CN"/>
              </w:rPr>
            </w:pPr>
          </w:p>
          <w:p w14:paraId="3567BF55">
            <w:pPr>
              <w:numPr>
                <w:ilvl w:val="0"/>
                <w:numId w:val="0"/>
              </w:numPr>
              <w:spacing w:line="340" w:lineRule="exact"/>
              <w:rPr>
                <w:rFonts w:hint="eastAsia" w:ascii="楷体_GB2312" w:hAnsi="楷体_GB2312" w:eastAsia="楷体_GB2312" w:cs="楷体_GB2312"/>
                <w:color w:val="auto"/>
                <w:sz w:val="24"/>
                <w:lang w:val="en-US" w:eastAsia="zh-CN"/>
              </w:rPr>
            </w:pPr>
          </w:p>
          <w:p w14:paraId="1722A1A1">
            <w:pPr>
              <w:numPr>
                <w:ilvl w:val="0"/>
                <w:numId w:val="0"/>
              </w:numPr>
              <w:spacing w:line="340" w:lineRule="exact"/>
              <w:rPr>
                <w:rFonts w:hint="eastAsia" w:ascii="楷体_GB2312" w:hAnsi="楷体_GB2312" w:eastAsia="楷体_GB2312" w:cs="楷体_GB2312"/>
                <w:color w:val="auto"/>
                <w:sz w:val="24"/>
                <w:lang w:val="en-US" w:eastAsia="zh-CN"/>
              </w:rPr>
            </w:pPr>
          </w:p>
          <w:p w14:paraId="2C2A4AD4">
            <w:pPr>
              <w:numPr>
                <w:ilvl w:val="0"/>
                <w:numId w:val="0"/>
              </w:numPr>
              <w:spacing w:line="340" w:lineRule="exact"/>
              <w:rPr>
                <w:rFonts w:hint="eastAsia" w:ascii="楷体_GB2312" w:hAnsi="楷体_GB2312" w:eastAsia="楷体_GB2312" w:cs="楷体_GB2312"/>
                <w:color w:val="auto"/>
                <w:sz w:val="24"/>
                <w:lang w:val="en-US" w:eastAsia="zh-CN"/>
              </w:rPr>
            </w:pPr>
          </w:p>
          <w:p w14:paraId="06CBD61A">
            <w:pPr>
              <w:spacing w:line="340" w:lineRule="exact"/>
              <w:rPr>
                <w:rFonts w:hint="eastAsia" w:ascii="仿宋" w:hAnsi="仿宋" w:eastAsia="仿宋" w:cs="仿宋"/>
                <w:color w:val="auto"/>
                <w:sz w:val="24"/>
              </w:rPr>
            </w:pPr>
          </w:p>
          <w:p w14:paraId="006596D4">
            <w:pPr>
              <w:spacing w:line="340" w:lineRule="exact"/>
              <w:rPr>
                <w:rFonts w:hint="eastAsia" w:ascii="仿宋" w:hAnsi="仿宋" w:eastAsia="仿宋" w:cs="仿宋"/>
                <w:color w:val="auto"/>
                <w:sz w:val="24"/>
              </w:rPr>
            </w:pPr>
          </w:p>
          <w:p w14:paraId="728C2EB3">
            <w:pPr>
              <w:spacing w:line="340" w:lineRule="exact"/>
              <w:rPr>
                <w:rFonts w:hint="eastAsia" w:ascii="仿宋" w:hAnsi="仿宋" w:eastAsia="仿宋" w:cs="仿宋"/>
                <w:color w:val="auto"/>
                <w:sz w:val="24"/>
              </w:rPr>
            </w:pPr>
          </w:p>
          <w:p w14:paraId="461CECE1">
            <w:pPr>
              <w:spacing w:line="340" w:lineRule="exact"/>
              <w:rPr>
                <w:rFonts w:hint="eastAsia" w:ascii="仿宋" w:hAnsi="仿宋" w:eastAsia="仿宋" w:cs="仿宋"/>
                <w:color w:val="auto"/>
                <w:sz w:val="24"/>
              </w:rPr>
            </w:pPr>
          </w:p>
          <w:p w14:paraId="4485D778">
            <w:pPr>
              <w:spacing w:line="340" w:lineRule="exact"/>
              <w:rPr>
                <w:rFonts w:hint="eastAsia" w:ascii="仿宋" w:hAnsi="仿宋" w:eastAsia="仿宋" w:cs="仿宋"/>
                <w:color w:val="auto"/>
                <w:sz w:val="24"/>
              </w:rPr>
            </w:pPr>
          </w:p>
          <w:p w14:paraId="220E8DB8">
            <w:pPr>
              <w:spacing w:line="340" w:lineRule="exact"/>
              <w:rPr>
                <w:rFonts w:hint="eastAsia" w:ascii="仿宋" w:hAnsi="仿宋" w:eastAsia="仿宋" w:cs="仿宋"/>
                <w:color w:val="auto"/>
                <w:sz w:val="24"/>
              </w:rPr>
            </w:pPr>
          </w:p>
          <w:p w14:paraId="30BFE354">
            <w:pPr>
              <w:spacing w:line="340" w:lineRule="exact"/>
              <w:rPr>
                <w:rFonts w:hint="eastAsia" w:ascii="仿宋" w:hAnsi="仿宋" w:eastAsia="仿宋" w:cs="仿宋"/>
                <w:color w:val="auto"/>
                <w:sz w:val="24"/>
              </w:rPr>
            </w:pPr>
          </w:p>
          <w:p w14:paraId="0296C97E">
            <w:pPr>
              <w:spacing w:line="340" w:lineRule="exact"/>
              <w:rPr>
                <w:rFonts w:hint="eastAsia" w:ascii="仿宋" w:hAnsi="仿宋" w:eastAsia="仿宋" w:cs="仿宋"/>
                <w:color w:val="auto"/>
                <w:sz w:val="24"/>
              </w:rPr>
            </w:pPr>
          </w:p>
          <w:p w14:paraId="6F04B783">
            <w:pPr>
              <w:spacing w:line="340" w:lineRule="exact"/>
              <w:rPr>
                <w:rFonts w:hint="eastAsia" w:ascii="仿宋" w:hAnsi="仿宋" w:eastAsia="仿宋" w:cs="仿宋"/>
                <w:color w:val="auto"/>
                <w:sz w:val="24"/>
              </w:rPr>
            </w:pPr>
          </w:p>
          <w:p w14:paraId="2FB85365">
            <w:pPr>
              <w:spacing w:line="340" w:lineRule="exact"/>
              <w:rPr>
                <w:rFonts w:hint="eastAsia" w:ascii="仿宋" w:hAnsi="仿宋" w:eastAsia="仿宋" w:cs="仿宋"/>
                <w:color w:val="auto"/>
                <w:sz w:val="24"/>
              </w:rPr>
            </w:pPr>
          </w:p>
          <w:p w14:paraId="1F22DBB1">
            <w:pPr>
              <w:spacing w:line="340" w:lineRule="exact"/>
              <w:rPr>
                <w:rFonts w:hint="eastAsia" w:ascii="仿宋" w:hAnsi="仿宋" w:eastAsia="仿宋" w:cs="仿宋"/>
                <w:color w:val="auto"/>
                <w:sz w:val="24"/>
              </w:rPr>
            </w:pPr>
          </w:p>
          <w:p w14:paraId="556377B6">
            <w:pPr>
              <w:spacing w:line="340" w:lineRule="exact"/>
              <w:rPr>
                <w:rFonts w:hint="eastAsia" w:ascii="仿宋" w:hAnsi="仿宋" w:eastAsia="仿宋" w:cs="仿宋"/>
                <w:color w:val="auto"/>
                <w:sz w:val="24"/>
              </w:rPr>
            </w:pPr>
          </w:p>
          <w:p w14:paraId="591A76A3">
            <w:pPr>
              <w:spacing w:line="340" w:lineRule="exact"/>
              <w:rPr>
                <w:rFonts w:hint="eastAsia" w:ascii="仿宋" w:hAnsi="仿宋" w:eastAsia="仿宋" w:cs="仿宋"/>
                <w:color w:val="auto"/>
                <w:sz w:val="24"/>
              </w:rPr>
            </w:pPr>
          </w:p>
          <w:p w14:paraId="18DCD7F9">
            <w:pPr>
              <w:spacing w:line="340" w:lineRule="exact"/>
              <w:rPr>
                <w:rFonts w:hint="eastAsia" w:ascii="仿宋" w:hAnsi="仿宋" w:eastAsia="仿宋" w:cs="仿宋"/>
                <w:color w:val="auto"/>
                <w:sz w:val="24"/>
              </w:rPr>
            </w:pPr>
          </w:p>
          <w:p w14:paraId="0232FD61">
            <w:pPr>
              <w:spacing w:line="340" w:lineRule="exact"/>
              <w:rPr>
                <w:rFonts w:hint="eastAsia" w:ascii="仿宋" w:hAnsi="仿宋" w:eastAsia="仿宋" w:cs="仿宋"/>
                <w:color w:val="auto"/>
                <w:sz w:val="24"/>
              </w:rPr>
            </w:pPr>
          </w:p>
          <w:p w14:paraId="5527612D">
            <w:pPr>
              <w:spacing w:line="340" w:lineRule="exact"/>
              <w:rPr>
                <w:rFonts w:hint="eastAsia" w:ascii="仿宋" w:hAnsi="仿宋" w:eastAsia="仿宋" w:cs="仿宋"/>
                <w:color w:val="auto"/>
                <w:sz w:val="24"/>
              </w:rPr>
            </w:pPr>
          </w:p>
          <w:p w14:paraId="30F0EC56">
            <w:pPr>
              <w:spacing w:line="340" w:lineRule="exact"/>
              <w:rPr>
                <w:rFonts w:hint="eastAsia" w:ascii="仿宋" w:hAnsi="仿宋" w:eastAsia="仿宋" w:cs="仿宋"/>
                <w:color w:val="auto"/>
                <w:sz w:val="24"/>
              </w:rPr>
            </w:pPr>
          </w:p>
          <w:p w14:paraId="7DC367BA">
            <w:pPr>
              <w:spacing w:line="340" w:lineRule="exact"/>
              <w:rPr>
                <w:rFonts w:hint="eastAsia" w:ascii="仿宋" w:hAnsi="仿宋" w:eastAsia="仿宋" w:cs="仿宋"/>
                <w:color w:val="auto"/>
                <w:sz w:val="24"/>
              </w:rPr>
            </w:pPr>
          </w:p>
          <w:p w14:paraId="3CDC8212">
            <w:pPr>
              <w:spacing w:line="340" w:lineRule="exact"/>
              <w:rPr>
                <w:rFonts w:hint="eastAsia" w:ascii="仿宋" w:hAnsi="仿宋" w:eastAsia="仿宋" w:cs="仿宋"/>
                <w:color w:val="auto"/>
                <w:sz w:val="24"/>
              </w:rPr>
            </w:pPr>
          </w:p>
          <w:p w14:paraId="68B527DD">
            <w:pPr>
              <w:spacing w:line="340" w:lineRule="exact"/>
              <w:rPr>
                <w:rFonts w:hint="eastAsia" w:ascii="仿宋" w:hAnsi="仿宋" w:eastAsia="仿宋" w:cs="仿宋"/>
                <w:color w:val="auto"/>
                <w:sz w:val="24"/>
              </w:rPr>
            </w:pPr>
          </w:p>
          <w:p w14:paraId="304D6588">
            <w:pPr>
              <w:spacing w:line="340" w:lineRule="exact"/>
              <w:rPr>
                <w:rFonts w:hint="eastAsia" w:ascii="仿宋" w:hAnsi="仿宋" w:eastAsia="仿宋" w:cs="仿宋"/>
                <w:color w:val="auto"/>
                <w:sz w:val="24"/>
              </w:rPr>
            </w:pPr>
          </w:p>
          <w:p w14:paraId="78339E37">
            <w:pPr>
              <w:spacing w:line="340" w:lineRule="exact"/>
              <w:rPr>
                <w:rFonts w:hint="eastAsia" w:ascii="仿宋" w:hAnsi="仿宋" w:eastAsia="仿宋" w:cs="仿宋"/>
                <w:color w:val="auto"/>
                <w:sz w:val="24"/>
              </w:rPr>
            </w:pPr>
          </w:p>
          <w:p w14:paraId="746AF5A4">
            <w:pPr>
              <w:spacing w:line="340" w:lineRule="exact"/>
              <w:rPr>
                <w:rFonts w:hint="eastAsia" w:ascii="仿宋" w:hAnsi="仿宋" w:eastAsia="仿宋" w:cs="仿宋"/>
                <w:color w:val="auto"/>
                <w:sz w:val="24"/>
              </w:rPr>
            </w:pPr>
          </w:p>
          <w:p w14:paraId="104AEE38">
            <w:pPr>
              <w:spacing w:line="340" w:lineRule="exact"/>
              <w:rPr>
                <w:rFonts w:hint="eastAsia" w:ascii="仿宋" w:hAnsi="仿宋" w:eastAsia="仿宋" w:cs="仿宋"/>
                <w:color w:val="auto"/>
                <w:sz w:val="24"/>
              </w:rPr>
            </w:pPr>
          </w:p>
          <w:p w14:paraId="542916D0">
            <w:pPr>
              <w:spacing w:line="340" w:lineRule="exact"/>
              <w:rPr>
                <w:rFonts w:hint="eastAsia" w:ascii="仿宋" w:hAnsi="仿宋" w:eastAsia="仿宋" w:cs="仿宋"/>
                <w:color w:val="auto"/>
                <w:sz w:val="24"/>
              </w:rPr>
            </w:pPr>
          </w:p>
          <w:p w14:paraId="29821671">
            <w:pPr>
              <w:spacing w:line="340" w:lineRule="exact"/>
              <w:rPr>
                <w:rFonts w:hint="eastAsia" w:ascii="仿宋" w:hAnsi="仿宋" w:eastAsia="仿宋" w:cs="仿宋"/>
                <w:color w:val="auto"/>
                <w:sz w:val="24"/>
              </w:rPr>
            </w:pPr>
          </w:p>
          <w:p w14:paraId="32C10D1C">
            <w:pPr>
              <w:spacing w:line="340" w:lineRule="exact"/>
              <w:rPr>
                <w:rFonts w:hint="eastAsia" w:ascii="仿宋" w:hAnsi="仿宋" w:eastAsia="仿宋" w:cs="仿宋"/>
                <w:color w:val="auto"/>
                <w:sz w:val="24"/>
              </w:rPr>
            </w:pPr>
          </w:p>
          <w:p w14:paraId="6B9D2A0D">
            <w:pPr>
              <w:spacing w:line="340" w:lineRule="exact"/>
              <w:rPr>
                <w:rFonts w:hint="eastAsia" w:ascii="仿宋" w:hAnsi="仿宋" w:eastAsia="仿宋" w:cs="仿宋"/>
                <w:color w:val="auto"/>
                <w:sz w:val="24"/>
              </w:rPr>
            </w:pPr>
          </w:p>
          <w:p w14:paraId="02114B1E">
            <w:pPr>
              <w:spacing w:line="340" w:lineRule="exact"/>
              <w:rPr>
                <w:rFonts w:hint="eastAsia" w:ascii="仿宋" w:hAnsi="仿宋" w:eastAsia="仿宋" w:cs="仿宋"/>
                <w:color w:val="auto"/>
                <w:sz w:val="24"/>
              </w:rPr>
            </w:pPr>
          </w:p>
          <w:p w14:paraId="5216CEAB">
            <w:pPr>
              <w:spacing w:line="340" w:lineRule="exact"/>
              <w:rPr>
                <w:rFonts w:hint="eastAsia" w:ascii="仿宋" w:hAnsi="仿宋" w:eastAsia="仿宋" w:cs="仿宋"/>
                <w:color w:val="auto"/>
                <w:sz w:val="24"/>
              </w:rPr>
            </w:pPr>
          </w:p>
        </w:tc>
      </w:tr>
    </w:tbl>
    <w:p w14:paraId="287D5A57">
      <w:pPr>
        <w:spacing w:line="340" w:lineRule="exact"/>
        <w:jc w:val="left"/>
        <w:outlineLvl w:val="0"/>
        <w:rPr>
          <w:color w:val="auto"/>
        </w:rPr>
      </w:pPr>
      <w:r>
        <w:rPr>
          <w:rFonts w:hint="eastAsia" w:ascii="黑体" w:hAnsi="黑体" w:eastAsia="黑体"/>
          <w:color w:val="auto"/>
          <w:sz w:val="28"/>
          <w:lang w:eastAsia="zh-CN"/>
        </w:rPr>
        <w:t>六</w:t>
      </w:r>
      <w:r>
        <w:rPr>
          <w:rFonts w:hint="eastAsia" w:ascii="黑体" w:hAnsi="黑体" w:eastAsia="黑体"/>
          <w:color w:val="auto"/>
          <w:sz w:val="28"/>
        </w:rPr>
        <w:t>、</w:t>
      </w:r>
      <w:r>
        <w:rPr>
          <w:rFonts w:hint="eastAsia" w:ascii="黑体" w:hAnsi="黑体" w:eastAsia="黑体"/>
          <w:color w:val="auto"/>
          <w:sz w:val="28"/>
          <w:lang w:eastAsia="zh-CN"/>
        </w:rPr>
        <w:t>项目产业化前景</w:t>
      </w:r>
    </w:p>
    <w:tbl>
      <w:tblPr>
        <w:tblStyle w:val="12"/>
        <w:tblW w:w="0" w:type="auto"/>
        <w:tblInd w:w="17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39"/>
      </w:tblGrid>
      <w:tr w14:paraId="7F08B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7" w:hRule="atLeast"/>
        </w:trPr>
        <w:tc>
          <w:tcPr>
            <w:tcW w:w="8839" w:type="dxa"/>
            <w:tcBorders>
              <w:top w:val="single" w:color="auto" w:sz="4" w:space="0"/>
              <w:left w:val="single" w:color="auto" w:sz="4" w:space="0"/>
              <w:bottom w:val="single" w:color="auto" w:sz="4" w:space="0"/>
              <w:right w:val="single" w:color="auto" w:sz="4" w:space="0"/>
            </w:tcBorders>
            <w:noWrap w:val="0"/>
            <w:vAlign w:val="top"/>
          </w:tcPr>
          <w:p w14:paraId="5BC4810F">
            <w:pPr>
              <w:numPr>
                <w:ilvl w:val="0"/>
                <w:numId w:val="0"/>
              </w:numPr>
              <w:spacing w:line="340" w:lineRule="exact"/>
              <w:rPr>
                <w:rFonts w:hint="eastAsia" w:ascii="楷体_GB2312" w:hAnsi="楷体_GB2312" w:eastAsia="楷体_GB2312" w:cs="楷体_GB2312"/>
                <w:color w:val="auto"/>
                <w:sz w:val="24"/>
                <w:lang w:val="en-US" w:eastAsia="zh-CN"/>
              </w:rPr>
            </w:pPr>
            <w:r>
              <w:rPr>
                <w:rFonts w:hint="eastAsia" w:ascii="楷体_GB2312" w:hAnsi="楷体_GB2312" w:eastAsia="楷体_GB2312" w:cs="楷体_GB2312"/>
                <w:color w:val="auto"/>
                <w:sz w:val="24"/>
                <w:lang w:val="en-US" w:eastAsia="zh-CN"/>
              </w:rPr>
              <w:t>主要包括项目预期形成的新产品性能、产品市场前景、至2027年6月预期可产生的经济效益等。</w:t>
            </w:r>
          </w:p>
          <w:p w14:paraId="6209B69E">
            <w:pPr>
              <w:jc w:val="left"/>
              <w:rPr>
                <w:color w:val="auto"/>
                <w:sz w:val="24"/>
              </w:rPr>
            </w:pPr>
          </w:p>
          <w:p w14:paraId="0D21C8C3">
            <w:pPr>
              <w:jc w:val="left"/>
              <w:rPr>
                <w:color w:val="auto"/>
                <w:sz w:val="24"/>
              </w:rPr>
            </w:pPr>
          </w:p>
          <w:p w14:paraId="3F8F7087">
            <w:pPr>
              <w:jc w:val="left"/>
              <w:rPr>
                <w:color w:val="auto"/>
                <w:sz w:val="24"/>
              </w:rPr>
            </w:pPr>
          </w:p>
          <w:p w14:paraId="35D602B0">
            <w:pPr>
              <w:jc w:val="left"/>
              <w:rPr>
                <w:color w:val="auto"/>
                <w:sz w:val="24"/>
              </w:rPr>
            </w:pPr>
          </w:p>
          <w:p w14:paraId="641759EB">
            <w:pPr>
              <w:jc w:val="left"/>
              <w:rPr>
                <w:color w:val="auto"/>
                <w:sz w:val="24"/>
              </w:rPr>
            </w:pPr>
          </w:p>
          <w:p w14:paraId="09011267">
            <w:pPr>
              <w:jc w:val="left"/>
              <w:rPr>
                <w:color w:val="auto"/>
                <w:sz w:val="24"/>
              </w:rPr>
            </w:pPr>
          </w:p>
          <w:p w14:paraId="2F8C5EF2">
            <w:pPr>
              <w:jc w:val="left"/>
              <w:rPr>
                <w:color w:val="auto"/>
                <w:sz w:val="24"/>
              </w:rPr>
            </w:pPr>
          </w:p>
          <w:p w14:paraId="5A2B9E4C">
            <w:pPr>
              <w:jc w:val="left"/>
              <w:rPr>
                <w:rFonts w:hint="eastAsia"/>
                <w:color w:val="auto"/>
                <w:sz w:val="24"/>
              </w:rPr>
            </w:pPr>
          </w:p>
          <w:p w14:paraId="1FD49BA6">
            <w:pPr>
              <w:jc w:val="left"/>
              <w:rPr>
                <w:rFonts w:hint="eastAsia"/>
                <w:color w:val="auto"/>
                <w:sz w:val="24"/>
              </w:rPr>
            </w:pPr>
          </w:p>
          <w:p w14:paraId="69788AC7">
            <w:pPr>
              <w:jc w:val="left"/>
              <w:rPr>
                <w:rFonts w:hint="eastAsia"/>
                <w:color w:val="auto"/>
                <w:sz w:val="24"/>
              </w:rPr>
            </w:pPr>
          </w:p>
          <w:p w14:paraId="7929D9AA">
            <w:pPr>
              <w:jc w:val="left"/>
              <w:rPr>
                <w:rFonts w:hint="eastAsia"/>
                <w:color w:val="auto"/>
                <w:sz w:val="24"/>
              </w:rPr>
            </w:pPr>
          </w:p>
          <w:p w14:paraId="76CFD085">
            <w:pPr>
              <w:jc w:val="left"/>
              <w:rPr>
                <w:rFonts w:hint="eastAsia"/>
                <w:color w:val="auto"/>
                <w:sz w:val="24"/>
              </w:rPr>
            </w:pPr>
          </w:p>
          <w:p w14:paraId="41E67842">
            <w:pPr>
              <w:jc w:val="left"/>
              <w:rPr>
                <w:rFonts w:hint="eastAsia"/>
                <w:color w:val="auto"/>
                <w:sz w:val="24"/>
              </w:rPr>
            </w:pPr>
          </w:p>
          <w:p w14:paraId="11A0AF01">
            <w:pPr>
              <w:pStyle w:val="11"/>
              <w:rPr>
                <w:rFonts w:hint="eastAsia"/>
                <w:color w:val="auto"/>
                <w:sz w:val="24"/>
              </w:rPr>
            </w:pPr>
          </w:p>
          <w:p w14:paraId="4AF0ECFF">
            <w:pPr>
              <w:pStyle w:val="4"/>
              <w:rPr>
                <w:rFonts w:hint="eastAsia"/>
                <w:color w:val="auto"/>
                <w:sz w:val="24"/>
              </w:rPr>
            </w:pPr>
          </w:p>
          <w:p w14:paraId="7B85FFB0">
            <w:pPr>
              <w:rPr>
                <w:rFonts w:hint="eastAsia"/>
                <w:color w:val="auto"/>
                <w:sz w:val="24"/>
              </w:rPr>
            </w:pPr>
          </w:p>
          <w:p w14:paraId="45E86203">
            <w:pPr>
              <w:pStyle w:val="11"/>
              <w:rPr>
                <w:rFonts w:hint="eastAsia"/>
                <w:color w:val="auto"/>
                <w:sz w:val="24"/>
              </w:rPr>
            </w:pPr>
          </w:p>
          <w:p w14:paraId="225DBB0B">
            <w:pPr>
              <w:pStyle w:val="4"/>
              <w:rPr>
                <w:rFonts w:hint="eastAsia"/>
                <w:color w:val="auto"/>
                <w:sz w:val="24"/>
              </w:rPr>
            </w:pPr>
          </w:p>
          <w:p w14:paraId="331DF348">
            <w:pPr>
              <w:rPr>
                <w:rFonts w:hint="eastAsia"/>
                <w:color w:val="auto"/>
                <w:sz w:val="24"/>
              </w:rPr>
            </w:pPr>
          </w:p>
          <w:p w14:paraId="4BC26590">
            <w:pPr>
              <w:rPr>
                <w:rFonts w:hint="eastAsia"/>
                <w:color w:val="auto"/>
              </w:rPr>
            </w:pPr>
          </w:p>
        </w:tc>
      </w:tr>
    </w:tbl>
    <w:p w14:paraId="4B1158EA">
      <w:pPr>
        <w:spacing w:line="340" w:lineRule="exact"/>
        <w:jc w:val="left"/>
        <w:outlineLvl w:val="0"/>
        <w:rPr>
          <w:rFonts w:hint="eastAsia" w:ascii="黑体" w:hAnsi="黑体" w:eastAsia="黑体"/>
          <w:color w:val="auto"/>
          <w:sz w:val="28"/>
          <w:lang w:eastAsia="zh-CN"/>
        </w:rPr>
      </w:pPr>
    </w:p>
    <w:p w14:paraId="5AC9369D">
      <w:pPr>
        <w:rPr>
          <w:rFonts w:hint="eastAsia" w:ascii="黑体" w:hAnsi="黑体" w:eastAsia="黑体" w:cs="黑体"/>
          <w:color w:val="auto"/>
          <w:sz w:val="28"/>
        </w:rPr>
      </w:pPr>
      <w:r>
        <w:rPr>
          <w:rFonts w:hint="eastAsia" w:ascii="黑体" w:hAnsi="黑体" w:eastAsia="黑体" w:cs="黑体"/>
          <w:color w:val="auto"/>
          <w:sz w:val="28"/>
          <w:lang w:eastAsia="zh-CN"/>
        </w:rPr>
        <w:t>七</w:t>
      </w:r>
      <w:r>
        <w:rPr>
          <w:rFonts w:hint="eastAsia" w:ascii="黑体" w:hAnsi="黑体" w:eastAsia="黑体" w:cs="黑体"/>
          <w:color w:val="auto"/>
          <w:sz w:val="28"/>
        </w:rPr>
        <w:t>、</w:t>
      </w:r>
      <w:r>
        <w:rPr>
          <w:rFonts w:hint="eastAsia" w:ascii="黑体" w:hAnsi="黑体" w:eastAsia="黑体" w:cs="黑体"/>
          <w:b w:val="0"/>
          <w:bCs w:val="0"/>
          <w:color w:val="auto"/>
          <w:sz w:val="30"/>
          <w:szCs w:val="30"/>
          <w:lang w:val="en-US" w:eastAsia="zh-CN"/>
        </w:rPr>
        <w:t>申报单位承诺和各地工信部门推荐意见</w:t>
      </w:r>
    </w:p>
    <w:tbl>
      <w:tblPr>
        <w:tblStyle w:val="12"/>
        <w:tblW w:w="88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8876"/>
      </w:tblGrid>
      <w:tr w14:paraId="30167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147" w:hRule="atLeast"/>
          <w:jc w:val="center"/>
        </w:trPr>
        <w:tc>
          <w:tcPr>
            <w:tcW w:w="8876" w:type="dxa"/>
            <w:noWrap w:val="0"/>
            <w:tcMar>
              <w:top w:w="13" w:type="dxa"/>
              <w:left w:w="13" w:type="dxa"/>
              <w:bottom w:w="0" w:type="dxa"/>
              <w:right w:w="13" w:type="dxa"/>
            </w:tcMar>
            <w:vAlign w:val="top"/>
          </w:tcPr>
          <w:p w14:paraId="7E4E92BC">
            <w:pPr>
              <w:spacing w:line="600" w:lineRule="exact"/>
              <w:jc w:val="center"/>
              <w:rPr>
                <w:rFonts w:hint="eastAsia" w:eastAsia="黑体"/>
                <w:color w:val="auto"/>
                <w:sz w:val="36"/>
                <w:szCs w:val="36"/>
                <w:lang w:bidi="ar"/>
              </w:rPr>
            </w:pPr>
            <w:r>
              <w:rPr>
                <w:rFonts w:hint="eastAsia" w:eastAsia="黑体"/>
                <w:color w:val="auto"/>
                <w:sz w:val="36"/>
                <w:szCs w:val="36"/>
                <w:lang w:bidi="ar"/>
              </w:rPr>
              <w:t>承诺书</w:t>
            </w:r>
          </w:p>
          <w:p w14:paraId="1CB3BCCB">
            <w:pPr>
              <w:spacing w:line="500" w:lineRule="exact"/>
              <w:rPr>
                <w:rFonts w:hint="eastAsia" w:eastAsia="仿宋_GB2312"/>
                <w:color w:val="auto"/>
                <w:sz w:val="28"/>
                <w:szCs w:val="28"/>
                <w:lang w:bidi="ar"/>
              </w:rPr>
            </w:pPr>
          </w:p>
          <w:p w14:paraId="2A78ABE9">
            <w:pPr>
              <w:spacing w:line="500" w:lineRule="exact"/>
              <w:ind w:firstLine="560" w:firstLineChars="200"/>
              <w:rPr>
                <w:rFonts w:eastAsia="仿宋_GB2312"/>
                <w:color w:val="auto"/>
                <w:sz w:val="28"/>
                <w:szCs w:val="28"/>
              </w:rPr>
            </w:pPr>
            <w:r>
              <w:rPr>
                <w:rFonts w:eastAsia="仿宋_GB2312"/>
                <w:color w:val="auto"/>
                <w:sz w:val="28"/>
                <w:szCs w:val="28"/>
                <w:lang w:bidi="ar"/>
              </w:rPr>
              <w:t>本单位</w:t>
            </w:r>
            <w:r>
              <w:rPr>
                <w:rFonts w:hint="eastAsia" w:eastAsia="仿宋_GB2312"/>
                <w:color w:val="auto"/>
                <w:sz w:val="28"/>
                <w:szCs w:val="28"/>
                <w:lang w:bidi="ar"/>
              </w:rPr>
              <w:t>承诺：</w:t>
            </w:r>
          </w:p>
          <w:p w14:paraId="614FAFC4">
            <w:pPr>
              <w:numPr>
                <w:ilvl w:val="0"/>
                <w:numId w:val="4"/>
              </w:numPr>
              <w:spacing w:line="500" w:lineRule="exact"/>
              <w:ind w:firstLine="560" w:firstLineChars="200"/>
              <w:rPr>
                <w:rFonts w:hint="eastAsia" w:ascii="仿宋_GB2312" w:hAnsi="仿宋_GB2312" w:eastAsia="仿宋_GB2312" w:cs="仿宋_GB2312"/>
                <w:color w:val="auto"/>
                <w:sz w:val="28"/>
                <w:szCs w:val="28"/>
                <w:lang w:bidi="ar"/>
              </w:rPr>
            </w:pPr>
            <w:r>
              <w:rPr>
                <w:rFonts w:hint="eastAsia" w:ascii="仿宋_GB2312" w:hAnsi="仿宋_GB2312" w:eastAsia="仿宋_GB2312" w:cs="仿宋_GB2312"/>
                <w:color w:val="auto"/>
                <w:sz w:val="28"/>
                <w:szCs w:val="28"/>
                <w:lang w:bidi="ar"/>
              </w:rPr>
              <w:t>申报书中所填写的内容真实、合法、有效。</w:t>
            </w:r>
          </w:p>
          <w:p w14:paraId="7FFCB661">
            <w:pPr>
              <w:numPr>
                <w:ilvl w:val="0"/>
                <w:numId w:val="4"/>
              </w:numPr>
              <w:spacing w:line="500" w:lineRule="exact"/>
              <w:ind w:firstLine="560" w:firstLineChars="200"/>
              <w:rPr>
                <w:rFonts w:hint="eastAsia" w:ascii="仿宋_GB2312" w:hAnsi="仿宋_GB2312" w:eastAsia="仿宋_GB2312" w:cs="仿宋_GB2312"/>
                <w:color w:val="auto"/>
                <w:sz w:val="28"/>
                <w:szCs w:val="28"/>
                <w:lang w:bidi="ar"/>
              </w:rPr>
            </w:pPr>
            <w:r>
              <w:rPr>
                <w:rFonts w:hint="eastAsia" w:ascii="仿宋_GB2312" w:hAnsi="仿宋_GB2312" w:eastAsia="仿宋_GB2312" w:cs="仿宋_GB2312"/>
                <w:color w:val="auto"/>
                <w:sz w:val="28"/>
                <w:szCs w:val="28"/>
                <w:lang w:bidi="ar"/>
              </w:rPr>
              <w:t>提供的申报资料和文件内容真实、可靠、完整，事实存在</w:t>
            </w:r>
            <w:r>
              <w:rPr>
                <w:rFonts w:hint="eastAsia" w:ascii="仿宋_GB2312" w:hAnsi="仿宋_GB2312" w:eastAsia="仿宋_GB2312" w:cs="仿宋_GB2312"/>
                <w:color w:val="auto"/>
                <w:sz w:val="28"/>
                <w:szCs w:val="28"/>
                <w:lang w:eastAsia="zh-CN" w:bidi="ar"/>
              </w:rPr>
              <w:t>，来源合法</w:t>
            </w:r>
            <w:r>
              <w:rPr>
                <w:rFonts w:hint="eastAsia" w:ascii="仿宋_GB2312" w:hAnsi="仿宋_GB2312" w:eastAsia="仿宋_GB2312" w:cs="仿宋_GB2312"/>
                <w:color w:val="auto"/>
                <w:sz w:val="28"/>
                <w:szCs w:val="28"/>
                <w:lang w:bidi="ar"/>
              </w:rPr>
              <w:t>。</w:t>
            </w:r>
          </w:p>
          <w:p w14:paraId="72C0E79E">
            <w:pPr>
              <w:spacing w:line="500" w:lineRule="exact"/>
              <w:ind w:firstLine="560" w:firstLineChars="200"/>
              <w:rPr>
                <w:rFonts w:hint="eastAsia" w:ascii="仿宋_GB2312" w:hAnsi="仿宋_GB2312" w:eastAsia="仿宋_GB2312" w:cs="仿宋_GB2312"/>
                <w:color w:val="auto"/>
                <w:sz w:val="28"/>
                <w:szCs w:val="28"/>
                <w:lang w:bidi="ar"/>
              </w:rPr>
            </w:pPr>
            <w:r>
              <w:rPr>
                <w:rFonts w:hint="eastAsia" w:ascii="仿宋_GB2312" w:hAnsi="仿宋_GB2312" w:eastAsia="仿宋_GB2312" w:cs="仿宋_GB2312"/>
                <w:color w:val="auto"/>
                <w:sz w:val="28"/>
                <w:szCs w:val="28"/>
                <w:lang w:bidi="ar"/>
              </w:rPr>
              <w:t>3. 所报送的材料符合国家保密规定，未涉及国家秘密和其他敏感信息。</w:t>
            </w:r>
          </w:p>
          <w:p w14:paraId="2EAF74BF">
            <w:pPr>
              <w:spacing w:line="500" w:lineRule="exact"/>
              <w:ind w:firstLine="560" w:firstLineChars="200"/>
              <w:rPr>
                <w:rFonts w:hint="eastAsia" w:ascii="Times New Roman" w:hAnsi="Times New Roman" w:eastAsia="仿宋_GB2312" w:cs="Times New Roman"/>
                <w:color w:val="auto"/>
                <w:sz w:val="28"/>
                <w:szCs w:val="28"/>
                <w:lang w:bidi="ar"/>
              </w:rPr>
            </w:pPr>
            <w:r>
              <w:rPr>
                <w:rFonts w:hint="eastAsia" w:ascii="仿宋_GB2312" w:hAnsi="仿宋_GB2312" w:eastAsia="仿宋_GB2312" w:cs="仿宋_GB2312"/>
                <w:color w:val="auto"/>
                <w:sz w:val="28"/>
                <w:szCs w:val="28"/>
                <w:lang w:bidi="ar"/>
              </w:rPr>
              <w:t>4. 涉及的知识产权（商业秘密）明晰完整，归属本单位或技术来源正当合法</w:t>
            </w:r>
            <w:r>
              <w:rPr>
                <w:rFonts w:hint="eastAsia" w:ascii="Times New Roman" w:hAnsi="Times New Roman" w:eastAsia="仿宋_GB2312" w:cs="Times New Roman"/>
                <w:color w:val="auto"/>
                <w:sz w:val="28"/>
                <w:szCs w:val="28"/>
                <w:lang w:bidi="ar"/>
              </w:rPr>
              <w:t>，未剽窃他人成果，未侵犯他人知识产权或商业秘密。</w:t>
            </w:r>
          </w:p>
          <w:p w14:paraId="3152A307">
            <w:pPr>
              <w:spacing w:line="500" w:lineRule="exact"/>
              <w:ind w:firstLine="601"/>
              <w:rPr>
                <w:rFonts w:hint="eastAsia" w:eastAsia="仿宋_GB2312"/>
                <w:color w:val="auto"/>
                <w:sz w:val="28"/>
                <w:szCs w:val="28"/>
                <w:lang w:bidi="ar"/>
              </w:rPr>
            </w:pPr>
            <w:r>
              <w:rPr>
                <w:rFonts w:hint="eastAsia" w:ascii="Times New Roman" w:hAnsi="Times New Roman" w:eastAsia="仿宋_GB2312" w:cs="Times New Roman"/>
                <w:color w:val="auto"/>
                <w:sz w:val="28"/>
                <w:szCs w:val="28"/>
                <w:lang w:bidi="ar"/>
              </w:rPr>
              <w:t>若发生与上述承诺相违背的事实，由本单位承担</w:t>
            </w:r>
            <w:r>
              <w:rPr>
                <w:rFonts w:hint="eastAsia" w:ascii="Times New Roman" w:hAnsi="Times New Roman" w:eastAsia="仿宋_GB2312" w:cs="Times New Roman"/>
                <w:color w:val="auto"/>
                <w:sz w:val="28"/>
                <w:szCs w:val="28"/>
                <w:lang w:eastAsia="zh-CN" w:bidi="ar"/>
              </w:rPr>
              <w:t>一切</w:t>
            </w:r>
            <w:r>
              <w:rPr>
                <w:rFonts w:hint="eastAsia" w:ascii="Times New Roman" w:hAnsi="Times New Roman" w:eastAsia="仿宋_GB2312" w:cs="Times New Roman"/>
                <w:color w:val="auto"/>
                <w:sz w:val="28"/>
                <w:szCs w:val="28"/>
                <w:lang w:bidi="ar"/>
              </w:rPr>
              <w:t>责任。</w:t>
            </w:r>
          </w:p>
          <w:p w14:paraId="60322539">
            <w:pPr>
              <w:spacing w:line="600" w:lineRule="exact"/>
              <w:rPr>
                <w:rFonts w:hint="eastAsia" w:ascii="楷体_GB2312" w:hAnsi="宋体" w:eastAsia="楷体_GB2312" w:cs="宋体"/>
                <w:color w:val="auto"/>
                <w:kern w:val="0"/>
                <w:sz w:val="28"/>
                <w:szCs w:val="28"/>
                <w:lang w:val="en-US" w:eastAsia="zh-CN"/>
              </w:rPr>
            </w:pPr>
            <w:r>
              <w:rPr>
                <w:rFonts w:hint="eastAsia" w:ascii="楷体_GB2312" w:hAnsi="宋体" w:eastAsia="楷体_GB2312" w:cs="宋体"/>
                <w:color w:val="auto"/>
                <w:kern w:val="0"/>
                <w:sz w:val="28"/>
                <w:szCs w:val="28"/>
              </w:rPr>
              <w:t xml:space="preserve"> </w:t>
            </w:r>
            <w:r>
              <w:rPr>
                <w:rFonts w:ascii="楷体_GB2312" w:hAnsi="宋体" w:eastAsia="楷体_GB2312" w:cs="宋体"/>
                <w:color w:val="auto"/>
                <w:kern w:val="0"/>
                <w:sz w:val="28"/>
                <w:szCs w:val="28"/>
              </w:rPr>
              <w:t xml:space="preserve">   </w:t>
            </w:r>
            <w:r>
              <w:rPr>
                <w:rFonts w:hint="eastAsia" w:ascii="楷体_GB2312" w:hAnsi="宋体" w:eastAsia="楷体_GB2312" w:cs="宋体"/>
                <w:color w:val="auto"/>
                <w:kern w:val="0"/>
                <w:sz w:val="28"/>
                <w:szCs w:val="28"/>
                <w:lang w:val="en-US" w:eastAsia="zh-CN"/>
              </w:rPr>
              <w:t xml:space="preserve"> </w:t>
            </w:r>
          </w:p>
          <w:p w14:paraId="716B4AC3">
            <w:pPr>
              <w:spacing w:line="600" w:lineRule="exact"/>
              <w:rPr>
                <w:rFonts w:hint="eastAsia" w:ascii="楷体_GB2312" w:hAnsi="宋体" w:eastAsia="楷体_GB2312" w:cs="宋体"/>
                <w:color w:val="auto"/>
                <w:kern w:val="0"/>
                <w:sz w:val="28"/>
                <w:szCs w:val="28"/>
                <w:lang w:val="en-US" w:eastAsia="zh-CN"/>
              </w:rPr>
            </w:pPr>
          </w:p>
          <w:p w14:paraId="1CB02F75">
            <w:pPr>
              <w:spacing w:line="600" w:lineRule="exact"/>
              <w:rPr>
                <w:rFonts w:hint="default" w:ascii="楷体_GB2312" w:hAnsi="宋体" w:eastAsia="楷体_GB2312" w:cs="宋体"/>
                <w:color w:val="auto"/>
                <w:kern w:val="0"/>
                <w:sz w:val="28"/>
                <w:szCs w:val="28"/>
                <w:lang w:val="en-US" w:eastAsia="zh-CN"/>
              </w:rPr>
            </w:pPr>
            <w:r>
              <w:rPr>
                <w:rFonts w:hint="eastAsia" w:ascii="楷体_GB2312" w:hAnsi="宋体" w:eastAsia="楷体_GB2312" w:cs="宋体"/>
                <w:color w:val="auto"/>
                <w:kern w:val="0"/>
                <w:sz w:val="28"/>
                <w:szCs w:val="28"/>
              </w:rPr>
              <w:t xml:space="preserve">  </w:t>
            </w:r>
            <w:r>
              <w:rPr>
                <w:rFonts w:hint="eastAsia" w:ascii="仿宋_GB2312" w:hAnsi="仿宋_GB2312" w:eastAsia="仿宋_GB2312" w:cs="仿宋_GB2312"/>
                <w:color w:val="auto"/>
                <w:kern w:val="0"/>
                <w:sz w:val="28"/>
                <w:szCs w:val="28"/>
                <w:u w:val="none"/>
                <w:lang w:eastAsia="zh-CN"/>
              </w:rPr>
              <w:t>申报单位（盖章）：</w:t>
            </w:r>
            <w:r>
              <w:rPr>
                <w:rFonts w:hint="eastAsia" w:ascii="楷体_GB2312" w:hAnsi="宋体" w:eastAsia="楷体_GB2312" w:cs="宋体"/>
                <w:color w:val="auto"/>
                <w:kern w:val="0"/>
                <w:sz w:val="28"/>
                <w:szCs w:val="28"/>
                <w:lang w:val="en-US" w:eastAsia="zh-CN"/>
              </w:rPr>
              <w:t xml:space="preserve">        </w:t>
            </w:r>
            <w:r>
              <w:rPr>
                <w:rFonts w:hint="default" w:ascii="楷体_GB2312" w:hAnsi="宋体" w:eastAsia="楷体_GB2312" w:cs="宋体"/>
                <w:color w:val="auto"/>
                <w:kern w:val="0"/>
                <w:sz w:val="28"/>
                <w:szCs w:val="28"/>
                <w:lang w:val="en" w:eastAsia="zh-CN"/>
              </w:rPr>
              <w:t xml:space="preserve">       </w:t>
            </w:r>
            <w:r>
              <w:rPr>
                <w:rFonts w:hint="eastAsia" w:ascii="仿宋_GB2312" w:hAnsi="仿宋_GB2312" w:eastAsia="仿宋_GB2312" w:cs="仿宋_GB2312"/>
                <w:color w:val="auto"/>
                <w:kern w:val="0"/>
                <w:sz w:val="28"/>
                <w:szCs w:val="28"/>
                <w:u w:val="none"/>
                <w:lang w:eastAsia="zh-CN"/>
              </w:rPr>
              <w:t>法定代表人</w:t>
            </w:r>
            <w:r>
              <w:rPr>
                <w:rFonts w:hint="eastAsia" w:ascii="仿宋_GB2312" w:hAnsi="仿宋_GB2312" w:eastAsia="仿宋_GB2312" w:cs="仿宋_GB2312"/>
                <w:color w:val="auto"/>
                <w:kern w:val="0"/>
                <w:sz w:val="28"/>
                <w:szCs w:val="28"/>
                <w:u w:val="none"/>
              </w:rPr>
              <w:t>（签字）：</w:t>
            </w:r>
          </w:p>
          <w:p w14:paraId="36F8D56E">
            <w:pPr>
              <w:spacing w:line="600" w:lineRule="exact"/>
              <w:rPr>
                <w:rFonts w:hint="eastAsia" w:ascii="楷体_GB2312" w:hAnsi="宋体" w:eastAsia="楷体_GB2312" w:cs="宋体"/>
                <w:b/>
                <w:bCs/>
                <w:color w:val="auto"/>
                <w:sz w:val="28"/>
                <w:szCs w:val="28"/>
              </w:rPr>
            </w:pPr>
            <w:r>
              <w:rPr>
                <w:rFonts w:hint="eastAsia" w:ascii="楷体_GB2312" w:hAnsi="宋体" w:eastAsia="楷体_GB2312" w:cs="宋体"/>
                <w:color w:val="auto"/>
                <w:kern w:val="0"/>
                <w:sz w:val="28"/>
                <w:szCs w:val="28"/>
              </w:rPr>
              <w:t xml:space="preserve">                                         </w:t>
            </w:r>
            <w:r>
              <w:rPr>
                <w:rFonts w:hint="eastAsia" w:ascii="仿宋_GB2312" w:hAnsi="仿宋_GB2312" w:eastAsia="仿宋_GB2312" w:cs="仿宋_GB2312"/>
                <w:color w:val="auto"/>
                <w:kern w:val="0"/>
                <w:sz w:val="28"/>
                <w:szCs w:val="28"/>
                <w:u w:val="none"/>
                <w:lang w:eastAsia="zh-CN"/>
              </w:rPr>
              <w:t>日期：     年   月   日</w:t>
            </w:r>
          </w:p>
        </w:tc>
      </w:tr>
      <w:tr w14:paraId="2CAF0B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60" w:hRule="atLeast"/>
          <w:jc w:val="center"/>
        </w:trPr>
        <w:tc>
          <w:tcPr>
            <w:tcW w:w="8876" w:type="dxa"/>
            <w:noWrap w:val="0"/>
            <w:tcMar>
              <w:top w:w="13" w:type="dxa"/>
              <w:left w:w="13" w:type="dxa"/>
              <w:bottom w:w="0" w:type="dxa"/>
              <w:right w:w="13" w:type="dxa"/>
            </w:tcMar>
            <w:vAlign w:val="top"/>
          </w:tcPr>
          <w:p w14:paraId="3ABEAE16">
            <w:pPr>
              <w:spacing w:line="500" w:lineRule="exact"/>
              <w:rPr>
                <w:rFonts w:hint="eastAsia" w:ascii="Times New Roman" w:hAnsi="Times New Roman" w:eastAsia="仿宋_GB2312" w:cs="Times New Roman"/>
                <w:color w:val="auto"/>
                <w:sz w:val="28"/>
                <w:szCs w:val="28"/>
                <w:lang w:bidi="ar"/>
              </w:rPr>
            </w:pPr>
            <w:r>
              <w:rPr>
                <w:rFonts w:hint="eastAsia" w:ascii="Times New Roman" w:hAnsi="Times New Roman" w:eastAsia="仿宋_GB2312" w:cs="Times New Roman"/>
                <w:color w:val="auto"/>
                <w:sz w:val="28"/>
                <w:szCs w:val="28"/>
                <w:lang w:eastAsia="zh-CN" w:bidi="ar"/>
              </w:rPr>
              <w:t>各</w:t>
            </w:r>
            <w:r>
              <w:rPr>
                <w:rFonts w:hint="eastAsia" w:ascii="Times New Roman" w:hAnsi="Times New Roman" w:eastAsia="仿宋_GB2312" w:cs="Times New Roman"/>
                <w:color w:val="auto"/>
                <w:sz w:val="28"/>
                <w:szCs w:val="28"/>
                <w:lang w:bidi="ar"/>
              </w:rPr>
              <w:t>设区市</w:t>
            </w:r>
            <w:r>
              <w:rPr>
                <w:rFonts w:hint="eastAsia" w:ascii="Times New Roman" w:hAnsi="Times New Roman" w:eastAsia="仿宋_GB2312" w:cs="Times New Roman"/>
                <w:color w:val="auto"/>
                <w:sz w:val="28"/>
                <w:szCs w:val="28"/>
                <w:lang w:eastAsia="zh-CN" w:bidi="ar"/>
              </w:rPr>
              <w:t>（</w:t>
            </w:r>
            <w:r>
              <w:rPr>
                <w:rFonts w:hint="eastAsia" w:ascii="Times New Roman" w:hAnsi="Times New Roman" w:eastAsia="仿宋_GB2312" w:cs="Times New Roman"/>
                <w:color w:val="auto"/>
                <w:sz w:val="28"/>
                <w:szCs w:val="28"/>
                <w:lang w:bidi="ar"/>
              </w:rPr>
              <w:t>平潭综合实验区</w:t>
            </w:r>
            <w:r>
              <w:rPr>
                <w:rFonts w:hint="eastAsia" w:ascii="Times New Roman" w:hAnsi="Times New Roman" w:eastAsia="仿宋_GB2312" w:cs="Times New Roman"/>
                <w:color w:val="auto"/>
                <w:sz w:val="28"/>
                <w:szCs w:val="28"/>
                <w:lang w:eastAsia="zh-CN" w:bidi="ar"/>
              </w:rPr>
              <w:t>）工信部门初审及推荐</w:t>
            </w:r>
            <w:r>
              <w:rPr>
                <w:rFonts w:hint="eastAsia" w:ascii="Times New Roman" w:hAnsi="Times New Roman" w:eastAsia="仿宋_GB2312" w:cs="Times New Roman"/>
                <w:color w:val="auto"/>
                <w:sz w:val="28"/>
                <w:szCs w:val="28"/>
                <w:lang w:bidi="ar"/>
              </w:rPr>
              <w:t>意见：</w:t>
            </w:r>
          </w:p>
          <w:p w14:paraId="3342E525">
            <w:pPr>
              <w:rPr>
                <w:rFonts w:hint="eastAsia" w:ascii="楷体_GB2312" w:hAnsi="宋体" w:eastAsia="楷体_GB2312" w:cs="宋体"/>
                <w:b/>
                <w:bCs/>
                <w:color w:val="auto"/>
                <w:sz w:val="28"/>
                <w:szCs w:val="28"/>
              </w:rPr>
            </w:pPr>
          </w:p>
          <w:p w14:paraId="03F4A1A9">
            <w:pPr>
              <w:rPr>
                <w:rFonts w:hint="eastAsia" w:ascii="楷体_GB2312" w:hAnsi="宋体" w:eastAsia="楷体_GB2312" w:cs="宋体"/>
                <w:b/>
                <w:bCs/>
                <w:color w:val="auto"/>
                <w:sz w:val="28"/>
                <w:szCs w:val="28"/>
              </w:rPr>
            </w:pPr>
          </w:p>
          <w:p w14:paraId="6D5F6B8B">
            <w:pPr>
              <w:ind w:firstLine="3920" w:firstLineChars="1400"/>
              <w:rPr>
                <w:rFonts w:hint="eastAsia" w:ascii="仿宋_GB2312" w:hAnsi="仿宋_GB2312" w:eastAsia="仿宋_GB2312" w:cs="仿宋_GB2312"/>
                <w:color w:val="auto"/>
                <w:kern w:val="0"/>
                <w:sz w:val="28"/>
                <w:szCs w:val="28"/>
                <w:u w:val="none"/>
                <w:lang w:eastAsia="zh-CN"/>
              </w:rPr>
            </w:pPr>
            <w:r>
              <w:rPr>
                <w:rFonts w:hint="eastAsia" w:ascii="仿宋_GB2312" w:hAnsi="仿宋_GB2312" w:eastAsia="仿宋_GB2312" w:cs="仿宋_GB2312"/>
                <w:color w:val="auto"/>
                <w:kern w:val="0"/>
                <w:sz w:val="28"/>
                <w:szCs w:val="28"/>
                <w:u w:val="none"/>
                <w:lang w:val="en-US" w:eastAsia="zh-CN"/>
              </w:rPr>
              <w:t>经办人：        签发人：</w:t>
            </w:r>
          </w:p>
          <w:p w14:paraId="13AA4CC0">
            <w:pPr>
              <w:ind w:firstLine="3920" w:firstLineChars="1400"/>
              <w:rPr>
                <w:rFonts w:hint="eastAsia" w:ascii="仿宋_GB2312" w:hAnsi="仿宋_GB2312" w:eastAsia="仿宋_GB2312" w:cs="仿宋_GB2312"/>
                <w:color w:val="auto"/>
                <w:kern w:val="0"/>
                <w:sz w:val="28"/>
                <w:szCs w:val="28"/>
                <w:u w:val="none"/>
                <w:lang w:eastAsia="zh-CN"/>
              </w:rPr>
            </w:pPr>
            <w:r>
              <w:rPr>
                <w:rFonts w:hint="eastAsia" w:ascii="仿宋_GB2312" w:hAnsi="仿宋_GB2312" w:eastAsia="仿宋_GB2312" w:cs="仿宋_GB2312"/>
                <w:color w:val="auto"/>
                <w:kern w:val="0"/>
                <w:sz w:val="28"/>
                <w:szCs w:val="28"/>
                <w:u w:val="none"/>
                <w:lang w:eastAsia="zh-CN"/>
              </w:rPr>
              <w:t>推荐单位（盖章）：</w:t>
            </w:r>
          </w:p>
          <w:p w14:paraId="0BA10DB2">
            <w:pPr>
              <w:rPr>
                <w:rFonts w:hint="eastAsia" w:ascii="楷体_GB2312" w:eastAsia="楷体_GB2312"/>
                <w:color w:val="auto"/>
                <w:sz w:val="28"/>
                <w:szCs w:val="28"/>
              </w:rPr>
            </w:pPr>
            <w:r>
              <w:rPr>
                <w:rFonts w:hint="eastAsia" w:ascii="楷体_GB2312" w:eastAsia="楷体_GB2312"/>
                <w:color w:val="auto"/>
                <w:sz w:val="28"/>
                <w:szCs w:val="28"/>
              </w:rPr>
              <w:t xml:space="preserve">                           </w:t>
            </w:r>
            <w:r>
              <w:rPr>
                <w:rFonts w:hint="eastAsia" w:ascii="楷体_GB2312" w:eastAsia="楷体_GB2312"/>
                <w:color w:val="auto"/>
                <w:sz w:val="28"/>
                <w:szCs w:val="28"/>
                <w:lang w:val="en-US" w:eastAsia="zh-CN"/>
              </w:rPr>
              <w:t xml:space="preserve"> </w:t>
            </w:r>
            <w:r>
              <w:rPr>
                <w:rFonts w:hint="eastAsia" w:ascii="仿宋_GB2312" w:hAnsi="仿宋_GB2312" w:eastAsia="仿宋_GB2312" w:cs="仿宋_GB2312"/>
                <w:color w:val="auto"/>
                <w:kern w:val="0"/>
                <w:sz w:val="28"/>
                <w:szCs w:val="28"/>
                <w:u w:val="none"/>
                <w:lang w:eastAsia="zh-CN"/>
              </w:rPr>
              <w:t xml:space="preserve">日期：   </w:t>
            </w:r>
            <w:r>
              <w:rPr>
                <w:rFonts w:hint="eastAsia" w:ascii="仿宋_GB2312" w:hAnsi="仿宋_GB2312" w:eastAsia="仿宋_GB2312" w:cs="仿宋_GB2312"/>
                <w:color w:val="auto"/>
                <w:kern w:val="0"/>
                <w:sz w:val="28"/>
                <w:szCs w:val="28"/>
                <w:u w:val="none"/>
                <w:lang w:val="en-US" w:eastAsia="zh-CN"/>
              </w:rPr>
              <w:t xml:space="preserve"> </w:t>
            </w:r>
            <w:r>
              <w:rPr>
                <w:rFonts w:hint="eastAsia" w:ascii="仿宋_GB2312" w:hAnsi="仿宋_GB2312" w:eastAsia="仿宋_GB2312" w:cs="仿宋_GB2312"/>
                <w:color w:val="auto"/>
                <w:kern w:val="0"/>
                <w:sz w:val="28"/>
                <w:szCs w:val="28"/>
                <w:u w:val="none"/>
                <w:lang w:eastAsia="zh-CN"/>
              </w:rPr>
              <w:t>年   月   日</w:t>
            </w:r>
          </w:p>
        </w:tc>
      </w:tr>
    </w:tbl>
    <w:p w14:paraId="7B8E9A5C">
      <w:pPr>
        <w:rPr>
          <w:rFonts w:hint="eastAsia"/>
          <w:color w:val="auto"/>
        </w:rPr>
      </w:pPr>
    </w:p>
    <w:p w14:paraId="38D1B8AA">
      <w:pPr>
        <w:tabs>
          <w:tab w:val="left" w:pos="323"/>
        </w:tabs>
        <w:bidi w:val="0"/>
        <w:jc w:val="left"/>
        <w:rPr>
          <w:rFonts w:hint="eastAsia" w:eastAsia="宋体"/>
          <w:lang w:eastAsia="zh-CN"/>
        </w:rPr>
        <w:sectPr>
          <w:footerReference r:id="rId3" w:type="default"/>
          <w:pgSz w:w="11906" w:h="16838"/>
          <w:pgMar w:top="2098" w:right="1474" w:bottom="1417" w:left="1587" w:header="851" w:footer="992" w:gutter="0"/>
          <w:pgNumType w:fmt="numberInDash"/>
          <w:cols w:space="0" w:num="1"/>
          <w:rtlGutter w:val="0"/>
          <w:docGrid w:type="lines" w:linePitch="312" w:charSpace="0"/>
        </w:sectPr>
      </w:pPr>
    </w:p>
    <w:p w14:paraId="7214E1C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黑体_GBK">
    <w:altName w:val="微软雅黑"/>
    <w:panose1 w:val="02000000000000000000"/>
    <w:charset w:val="86"/>
    <w:family w:val="auto"/>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方正仿宋简体">
    <w:altName w:val="微软雅黑"/>
    <w:panose1 w:val="02010601030101010101"/>
    <w:charset w:val="00"/>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font>
  <w:font w:name="方正小标宋简体">
    <w:altName w:val="黑体"/>
    <w:panose1 w:val="02000000000000000000"/>
    <w:charset w:val="86"/>
    <w:family w:val="auto"/>
    <w:pitch w:val="default"/>
    <w:sig w:usb0="00000000" w:usb1="00000000" w:usb2="00000012"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6C56E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A84042">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2A84042">
                    <w:pPr>
                      <w:pStyle w:val="9"/>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75A72EC"/>
    <w:multiLevelType w:val="singleLevel"/>
    <w:tmpl w:val="B75A72EC"/>
    <w:lvl w:ilvl="0" w:tentative="0">
      <w:start w:val="2"/>
      <w:numFmt w:val="chineseCounting"/>
      <w:suff w:val="nothing"/>
      <w:lvlText w:val="（%1）"/>
      <w:lvlJc w:val="left"/>
      <w:rPr>
        <w:rFonts w:hint="eastAsia"/>
      </w:rPr>
    </w:lvl>
  </w:abstractNum>
  <w:abstractNum w:abstractNumId="1">
    <w:nsid w:val="CFAEDBDD"/>
    <w:multiLevelType w:val="singleLevel"/>
    <w:tmpl w:val="CFAEDBDD"/>
    <w:lvl w:ilvl="0" w:tentative="0">
      <w:start w:val="1"/>
      <w:numFmt w:val="chineseCounting"/>
      <w:suff w:val="nothing"/>
      <w:lvlText w:val="%1、"/>
      <w:lvlJc w:val="left"/>
      <w:pPr>
        <w:ind w:left="320"/>
      </w:pPr>
      <w:rPr>
        <w:rFonts w:hint="eastAsia"/>
      </w:rPr>
    </w:lvl>
  </w:abstractNum>
  <w:abstractNum w:abstractNumId="2">
    <w:nsid w:val="F7AEDE8D"/>
    <w:multiLevelType w:val="singleLevel"/>
    <w:tmpl w:val="F7AEDE8D"/>
    <w:lvl w:ilvl="0" w:tentative="0">
      <w:start w:val="1"/>
      <w:numFmt w:val="decimal"/>
      <w:suff w:val="space"/>
      <w:lvlText w:val="%1."/>
      <w:lvlJc w:val="left"/>
    </w:lvl>
  </w:abstractNum>
  <w:abstractNum w:abstractNumId="3">
    <w:nsid w:val="5F3C733D"/>
    <w:multiLevelType w:val="singleLevel"/>
    <w:tmpl w:val="5F3C733D"/>
    <w:lvl w:ilvl="0" w:tentative="0">
      <w:start w:val="1"/>
      <w:numFmt w:val="chineseCounting"/>
      <w:suff w:val="nothing"/>
      <w:lvlText w:val="%1、"/>
      <w:lvlJc w:val="left"/>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68A0B29"/>
    <w:rsid w:val="568A0B2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iPriority="99"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next w:val="1"/>
    <w:unhideWhenUsed/>
    <w:qFormat/>
    <w:uiPriority w:val="0"/>
    <w:pPr>
      <w:keepNext/>
      <w:keepLines/>
      <w:widowControl w:val="0"/>
      <w:spacing w:beforeLines="0" w:beforeAutospacing="0" w:afterLines="0" w:afterAutospacing="0" w:line="588" w:lineRule="exact"/>
      <w:ind w:firstLine="600" w:firstLineChars="200"/>
      <w:jc w:val="both"/>
      <w:outlineLvl w:val="1"/>
    </w:pPr>
    <w:rPr>
      <w:rFonts w:ascii="Arial" w:hAnsi="Arial" w:eastAsia="方正黑体_GBK" w:cs="Times New Roman"/>
      <w:kern w:val="2"/>
      <w:sz w:val="30"/>
      <w:szCs w:val="24"/>
      <w:lang w:val="en-US" w:eastAsia="zh-CN" w:bidi="ar-SA"/>
    </w:rPr>
  </w:style>
  <w:style w:type="character" w:default="1" w:styleId="13">
    <w:name w:val="Default Paragraph Font"/>
    <w:semiHidden/>
    <w:uiPriority w:val="0"/>
  </w:style>
  <w:style w:type="table" w:default="1" w:styleId="12">
    <w:name w:val="Normal Table"/>
    <w:semiHidden/>
    <w:uiPriority w:val="0"/>
    <w:tblPr>
      <w:tblCellMar>
        <w:top w:w="0" w:type="dxa"/>
        <w:left w:w="108" w:type="dxa"/>
        <w:bottom w:w="0" w:type="dxa"/>
        <w:right w:w="108" w:type="dxa"/>
      </w:tblCellMar>
    </w:tblPr>
  </w:style>
  <w:style w:type="paragraph" w:customStyle="1" w:styleId="2">
    <w:name w:val="样式 文字 + 首行缩进:  2 字符3"/>
    <w:basedOn w:val="1"/>
    <w:qFormat/>
    <w:uiPriority w:val="0"/>
    <w:pPr>
      <w:spacing w:line="360" w:lineRule="auto"/>
      <w:ind w:firstLine="200" w:firstLineChars="200"/>
    </w:pPr>
    <w:rPr>
      <w:rFonts w:eastAsia="仿宋_GB2312" w:cs="宋体"/>
      <w:sz w:val="28"/>
      <w:szCs w:val="28"/>
    </w:rPr>
  </w:style>
  <w:style w:type="paragraph" w:styleId="4">
    <w:name w:val="index 6"/>
    <w:next w:val="1"/>
    <w:unhideWhenUsed/>
    <w:qFormat/>
    <w:uiPriority w:val="99"/>
    <w:pPr>
      <w:widowControl w:val="0"/>
      <w:ind w:left="2100"/>
      <w:jc w:val="both"/>
    </w:pPr>
    <w:rPr>
      <w:rFonts w:ascii="Times New Roman" w:hAnsi="Times New Roman" w:eastAsia="宋体" w:cs="Times New Roman"/>
      <w:kern w:val="2"/>
      <w:sz w:val="21"/>
      <w:szCs w:val="24"/>
      <w:lang w:val="en-US" w:eastAsia="zh-CN" w:bidi="ar-SA"/>
    </w:rPr>
  </w:style>
  <w:style w:type="paragraph" w:styleId="5">
    <w:name w:val="Body Text"/>
    <w:next w:val="6"/>
    <w:qFormat/>
    <w:uiPriority w:val="0"/>
    <w:pPr>
      <w:widowControl w:val="0"/>
      <w:spacing w:before="0" w:after="140" w:line="276" w:lineRule="auto"/>
      <w:jc w:val="both"/>
    </w:pPr>
    <w:rPr>
      <w:rFonts w:ascii="Times New Roman" w:hAnsi="Times New Roman" w:eastAsia="方正仿宋简体" w:cs="Times New Roman"/>
      <w:kern w:val="2"/>
      <w:sz w:val="32"/>
      <w:szCs w:val="24"/>
      <w:lang w:val="en-US" w:eastAsia="zh-CN" w:bidi="ar-SA"/>
    </w:rPr>
  </w:style>
  <w:style w:type="paragraph" w:styleId="6">
    <w:name w:val="Title"/>
    <w:next w:val="1"/>
    <w:qFormat/>
    <w:uiPriority w:val="10"/>
    <w:pPr>
      <w:widowControl w:val="0"/>
      <w:jc w:val="center"/>
      <w:outlineLvl w:val="0"/>
    </w:pPr>
    <w:rPr>
      <w:rFonts w:ascii="方正小标宋_GBK" w:hAnsi="方正小标宋_GBK" w:eastAsia="方正小标宋_GBK" w:cs="方正小标宋_GBK"/>
      <w:kern w:val="2"/>
      <w:sz w:val="44"/>
      <w:szCs w:val="44"/>
      <w:lang w:val="en-US" w:eastAsia="zh-CN" w:bidi="ar-SA"/>
    </w:rPr>
  </w:style>
  <w:style w:type="paragraph" w:styleId="7">
    <w:name w:val="Body Text Indent"/>
    <w:basedOn w:val="1"/>
    <w:unhideWhenUsed/>
    <w:qFormat/>
    <w:uiPriority w:val="99"/>
    <w:pPr>
      <w:widowControl w:val="0"/>
      <w:spacing w:after="120" w:afterLines="0"/>
      <w:ind w:left="420" w:leftChars="200"/>
      <w:jc w:val="both"/>
    </w:pPr>
    <w:rPr>
      <w:rFonts w:ascii="Times New Roman" w:hAnsi="Times New Roman" w:eastAsia="方正仿宋简体" w:cs="Times New Roman"/>
      <w:kern w:val="2"/>
      <w:sz w:val="32"/>
      <w:szCs w:val="24"/>
      <w:lang w:val="en-US" w:eastAsia="zh-CN" w:bidi="ar-SA"/>
    </w:rPr>
  </w:style>
  <w:style w:type="paragraph" w:styleId="8">
    <w:name w:val="Date"/>
    <w:next w:val="1"/>
    <w:unhideWhenUsed/>
    <w:qFormat/>
    <w:uiPriority w:val="99"/>
    <w:pPr>
      <w:widowControl w:val="0"/>
      <w:ind w:left="100" w:leftChars="2500"/>
      <w:jc w:val="both"/>
    </w:pPr>
    <w:rPr>
      <w:rFonts w:ascii="仿宋_GB2312" w:hAnsi="仿宋" w:eastAsia="仿宋_GB2312" w:cs="Times New Roman"/>
      <w:kern w:val="0"/>
      <w:sz w:val="32"/>
      <w:szCs w:val="32"/>
      <w:lang w:val="en-US" w:eastAsia="zh-CN" w:bidi="ar-SA"/>
    </w:rPr>
  </w:style>
  <w:style w:type="paragraph" w:styleId="9">
    <w:name w:val="footer"/>
    <w:basedOn w:val="1"/>
    <w:qFormat/>
    <w:uiPriority w:val="0"/>
    <w:pPr>
      <w:tabs>
        <w:tab w:val="center" w:pos="4153"/>
        <w:tab w:val="right" w:pos="8306"/>
      </w:tabs>
      <w:snapToGrid w:val="0"/>
      <w:jc w:val="left"/>
    </w:pPr>
    <w:rPr>
      <w:sz w:val="18"/>
    </w:rPr>
  </w:style>
  <w:style w:type="paragraph" w:styleId="10">
    <w:name w:val="Normal (Web)"/>
    <w:qFormat/>
    <w:uiPriority w:val="0"/>
    <w:pPr>
      <w:widowControl w:val="0"/>
      <w:suppressAutoHyphens/>
      <w:bidi w:val="0"/>
      <w:spacing w:before="100" w:beforeAutospacing="1" w:after="100" w:afterAutospacing="1"/>
      <w:ind w:left="0" w:right="0"/>
      <w:jc w:val="left"/>
    </w:pPr>
    <w:rPr>
      <w:rFonts w:ascii="Calibri" w:hAnsi="Calibri" w:eastAsia="宋体" w:cs="Times New Roman"/>
      <w:color w:val="auto"/>
      <w:kern w:val="0"/>
      <w:sz w:val="24"/>
      <w:szCs w:val="24"/>
      <w:lang w:val="en-US" w:eastAsia="zh-CN" w:bidi="ar"/>
    </w:rPr>
  </w:style>
  <w:style w:type="paragraph" w:styleId="11">
    <w:name w:val="Body Text First Indent 2"/>
    <w:basedOn w:val="7"/>
    <w:next w:val="4"/>
    <w:qFormat/>
    <w:uiPriority w:val="99"/>
    <w:pPr>
      <w:widowControl w:val="0"/>
      <w:spacing w:after="120" w:afterLines="0"/>
      <w:ind w:left="420" w:leftChars="200" w:firstLine="420" w:firstLineChars="200"/>
      <w:jc w:val="both"/>
    </w:pPr>
    <w:rPr>
      <w:rFonts w:ascii="Calibri" w:hAnsi="Calibri" w:eastAsia="宋体" w:cs="Times New Roman"/>
      <w:kern w:val="2"/>
      <w:sz w:val="21"/>
      <w:szCs w:val="24"/>
      <w:lang w:val="en-US" w:eastAsia="zh-CN" w:bidi="ar-SA"/>
    </w:rPr>
  </w:style>
  <w:style w:type="character" w:styleId="14">
    <w:name w:val="Hyperlink"/>
    <w:unhideWhenUsed/>
    <w:qFormat/>
    <w:uiPriority w:val="99"/>
    <w:rPr>
      <w:rFonts w:ascii="Times New Roman" w:hAnsi="Times New Roman" w:eastAsia="宋体"/>
      <w:color w:val="000000"/>
      <w:szCs w:val="21"/>
      <w:u w:val="single"/>
    </w:rPr>
  </w:style>
  <w:style w:type="paragraph" w:customStyle="1" w:styleId="15">
    <w:name w:val="公文正文"/>
    <w:qFormat/>
    <w:uiPriority w:val="0"/>
    <w:pPr>
      <w:widowControl w:val="0"/>
      <w:jc w:val="both"/>
    </w:pPr>
    <w:rPr>
      <w:rFonts w:ascii="Times New Roman" w:hAnsi="Times New Roman" w:eastAsia="仿宋_GB2312" w:cs="Times New Roman"/>
      <w:kern w:val="2"/>
      <w:sz w:val="32"/>
      <w:szCs w:val="30"/>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2026-03-04T01:17:00Z</dcterms:created>
  <dc:creator>陈李萍</dc:creator>
  <cp:lastModifiedBy>陈李萍</cp:lastModifiedBy>
  <dcterms:modified xsi:type="dcterms:W3CDTF">2026-03-04T01:18:27Z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0464235590804991B7B23C9839B3977F_11</vt:lpwstr>
  </property>
  <property fmtid="{D5CDD505-2E9C-101B-9397-08002B2CF9AE}" pid="4" name="KSOTemplateDocerSaveRecord">
    <vt:lpwstr>eyJoZGlkIjoiZjcyYWZiZWZjODE4MTNhYTk0MzEwZDBmNmMwNmJjY2YiLCJ1c2VySWQiOiIxNDU2ODMyODE1In0=</vt:lpwstr>
  </property>
</Properties>
</file>